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4B216" w14:textId="77777777" w:rsidR="00DC4A59" w:rsidRDefault="00DC4A59" w:rsidP="00DC4A59">
      <w:pPr>
        <w:pStyle w:val="Header"/>
        <w:pBdr>
          <w:bottom w:val="single" w:sz="4" w:space="1" w:color="auto"/>
        </w:pBdr>
        <w:tabs>
          <w:tab w:val="clear" w:pos="4320"/>
          <w:tab w:val="clear" w:pos="8640"/>
          <w:tab w:val="right" w:pos="9000"/>
        </w:tabs>
      </w:pPr>
      <w:r>
        <w:t>October 2022</w:t>
      </w:r>
      <w:r>
        <w:tab/>
        <w:t>5:330</w:t>
      </w:r>
    </w:p>
    <w:p w14:paraId="51D0AA24" w14:textId="77777777" w:rsidR="00DC4A59" w:rsidRDefault="00DC4A59" w:rsidP="00DC4A59">
      <w:pPr>
        <w:tabs>
          <w:tab w:val="right" w:pos="9000"/>
        </w:tabs>
      </w:pPr>
    </w:p>
    <w:p w14:paraId="4D1C111A" w14:textId="77777777" w:rsidR="00DC4A59" w:rsidRDefault="00DC4A59" w:rsidP="00DC4A59">
      <w:pPr>
        <w:pStyle w:val="Heading1"/>
      </w:pPr>
      <w:r>
        <w:t>Educational Support Personnel</w:t>
      </w:r>
    </w:p>
    <w:p w14:paraId="48C8ED1C" w14:textId="77777777" w:rsidR="00DC4A59" w:rsidRPr="00E85E41" w:rsidRDefault="00DC4A59" w:rsidP="00DC4A59">
      <w:pPr>
        <w:pStyle w:val="Heading2"/>
      </w:pPr>
      <w:r w:rsidRPr="00E85E41">
        <w:t>Sick Days, Vacation, Holidays, and Leaves</w:t>
      </w:r>
      <w:r w:rsidRPr="00E85E41">
        <w:rPr>
          <w:u w:val="none"/>
        </w:rPr>
        <w:t xml:space="preserve"> </w:t>
      </w:r>
    </w:p>
    <w:p w14:paraId="5F3D1CC4" w14:textId="77777777" w:rsidR="00DC4A59" w:rsidRPr="00F45520" w:rsidRDefault="00DC4A59" w:rsidP="00DC4A59">
      <w:pPr>
        <w:pStyle w:val="BodyText"/>
      </w:pPr>
      <w:r w:rsidRPr="00F45520">
        <w:t xml:space="preserve">Each of the provisions in this policy applies to all </w:t>
      </w:r>
      <w:r>
        <w:t>educational support</w:t>
      </w:r>
      <w:r w:rsidRPr="00F45520">
        <w:t xml:space="preserve"> personnel to the extent</w:t>
      </w:r>
      <w:r>
        <w:t xml:space="preserve"> that</w:t>
      </w:r>
      <w:r w:rsidRPr="00F45520">
        <w:t xml:space="preserve"> it does not conflict with an applicable collective bargaining agreement </w:t>
      </w:r>
      <w:r>
        <w:t>or individual employment contract or benefit plan</w:t>
      </w:r>
      <w:r w:rsidRPr="00F45520">
        <w:t>; in the event of a conflict, such provision is severable and the applicable bargaining agreement or individual agreement will control.</w:t>
      </w:r>
    </w:p>
    <w:p w14:paraId="468583FD" w14:textId="77777777" w:rsidR="00DC4A59" w:rsidRDefault="00DC4A59" w:rsidP="00DC4A59">
      <w:pPr>
        <w:pStyle w:val="SUBHEADING"/>
        <w:rPr>
          <w:b/>
        </w:rPr>
      </w:pPr>
      <w:r>
        <w:t>Sick and Bereavement Leave</w:t>
      </w:r>
      <w:r>
        <w:rPr>
          <w:u w:val="none"/>
        </w:rPr>
        <w:t xml:space="preserve"> </w:t>
      </w:r>
    </w:p>
    <w:p w14:paraId="0B255343" w14:textId="77777777" w:rsidR="00DC4A59" w:rsidRPr="00C23D5D" w:rsidRDefault="00DC4A59" w:rsidP="00DC4A59">
      <w:pPr>
        <w:pStyle w:val="BodyText"/>
      </w:pPr>
      <w:r w:rsidRPr="00C23D5D">
        <w:t>Full or part-time educational support personnel who work at least 600 hours per year receive 1</w:t>
      </w:r>
      <w:r>
        <w:t>3</w:t>
      </w:r>
      <w:r w:rsidRPr="00C23D5D">
        <w:t xml:space="preserve"> paid sick leave days per year. Part-time employees will receive sick leave pay equivalent to their regular workday. Unused sick leave shall accumulate to a maximum of 180 days, including the leave of the current year. </w:t>
      </w:r>
    </w:p>
    <w:p w14:paraId="31F7D65B" w14:textId="77777777" w:rsidR="00DC4A59" w:rsidRPr="00C23D5D" w:rsidRDefault="00DC4A59" w:rsidP="00DC4A59">
      <w:pPr>
        <w:pStyle w:val="BodyText"/>
      </w:pPr>
      <w:r w:rsidRPr="00C23D5D">
        <w:t xml:space="preserve">Sick leave is defined in State law as personal illness, </w:t>
      </w:r>
      <w:r>
        <w:t xml:space="preserve">mental or behavioral complications, </w:t>
      </w:r>
      <w:r w:rsidRPr="00C23D5D">
        <w:t>quarantine at home, serious illness or death in the immediate family or household, or birth, adoption, placement for adoption</w:t>
      </w:r>
      <w:r>
        <w:t>, or the acceptance of a child in need of foster care</w:t>
      </w:r>
      <w:r w:rsidRPr="00C23D5D">
        <w:t>. The Superintendent or designee shall monitor the use of sick leave.</w:t>
      </w:r>
    </w:p>
    <w:p w14:paraId="0BE73090" w14:textId="77777777" w:rsidR="00DC4A59" w:rsidRDefault="00DC4A59" w:rsidP="00DC4A59">
      <w:pPr>
        <w:pStyle w:val="BodyText"/>
      </w:pPr>
      <w:r>
        <w:t xml:space="preserve">As a condition for paying sick leave after three days absence for personal illness or as the Board or Superintendent deem necessary in other cases, the Board or Superintendent may require that the staff member provide a certificate from: (1) a physician licensed in Illinois to practice medicine and surgery in all its branches, (2) a mental health professional licensed in Illinois providing ongoing care or treatment to the staff member (3) a chiropractic physician licensed under the Medical Practice Act, (4) a licensed advanced practice registered nurse, (5) a licensed physician assistant who has been delegated the authority to perform health examinations by his or her supervising physician, or (6) if the treatment is by prayer or spiritual means, a spiritual adviser or practitioner of the employee’s faith. </w:t>
      </w:r>
      <w:r>
        <w:rPr>
          <w:bCs/>
        </w:rPr>
        <w:t>If t</w:t>
      </w:r>
      <w:r>
        <w:t>he Board or Superintendent requires a certificate during a leave of less than three days for personal illness, the District shall pay the expenses incurred by the employee.</w:t>
      </w:r>
    </w:p>
    <w:p w14:paraId="3F3EAD13" w14:textId="77777777" w:rsidR="00DC4A59" w:rsidRDefault="00DC4A59" w:rsidP="00DC4A59">
      <w:pPr>
        <w:pStyle w:val="BodyText"/>
      </w:pPr>
      <w:r>
        <w:t>Employees are entitled to use up to 30 days of paid sick leave</w:t>
      </w:r>
      <w:r w:rsidRPr="004B0690">
        <w:t xml:space="preserve"> </w:t>
      </w:r>
      <w:r>
        <w:t xml:space="preserve">because of the birth of a child that is not dependent on the need to recover from childbirth. Such days may be used at any time within the 12-month period following the birth of the child. Intervening periods of nonworking days or school not being in session, such as breaks and holidays, do not count towards the 30 working school </w:t>
      </w:r>
      <w:r w:rsidRPr="008E50CC">
        <w:t>days</w:t>
      </w:r>
      <w:r>
        <w:t xml:space="preserve">. As a condition of paying sick leave beyond the 30 working school days, the Board or the Superintendent may require medical certification. </w:t>
      </w:r>
    </w:p>
    <w:p w14:paraId="6282848C" w14:textId="77777777" w:rsidR="00DC4A59" w:rsidRDefault="00DC4A59" w:rsidP="00DC4A59">
      <w:pPr>
        <w:pStyle w:val="BodyText"/>
      </w:pPr>
      <w:r>
        <w:t>For purposes of adoption, placement for adoption, or acceptance of a child in need of foster care, paid sick leave may be used for reasons related to the formal adoption or the formal foster care process prior to taking custody of the child or accepting the child in need of foster care, and for taking custody of the child or accepting the child in need to foster care. Such leave</w:t>
      </w:r>
      <w:r w:rsidRPr="00B40430">
        <w:t xml:space="preserve"> </w:t>
      </w:r>
      <w:r>
        <w:t xml:space="preserve">is limited to 30 days, unless a longer leave is provided in an applicable collective bargaining agreement, and need not be used consecutively once the formal adoption or foster care process is underway. The Board or Superintendent may require that the employee provide evidence that the formal adoption or foster care process is underway. </w:t>
      </w:r>
    </w:p>
    <w:p w14:paraId="4423D61C" w14:textId="77777777" w:rsidR="00DC4A59" w:rsidRDefault="00DC4A59" w:rsidP="00DC4A59">
      <w:pPr>
        <w:pStyle w:val="SUBHEADING"/>
        <w:rPr>
          <w:b/>
        </w:rPr>
      </w:pPr>
      <w:r>
        <w:t>Vacation</w:t>
      </w:r>
      <w:r>
        <w:rPr>
          <w:u w:val="none"/>
        </w:rPr>
        <w:t xml:space="preserve"> </w:t>
      </w:r>
    </w:p>
    <w:p w14:paraId="2DD9D58D" w14:textId="77777777" w:rsidR="00DC4A59" w:rsidRPr="002444B5" w:rsidRDefault="00DC4A59" w:rsidP="00DC4A59">
      <w:pPr>
        <w:pStyle w:val="BodyText"/>
      </w:pPr>
      <w:r w:rsidRPr="002444B5">
        <w:t>Twelve-month employees shall be eligible for paid vacation days according to the following schedule:</w:t>
      </w:r>
    </w:p>
    <w:tbl>
      <w:tblPr>
        <w:tblW w:w="0" w:type="auto"/>
        <w:tblLayout w:type="fixed"/>
        <w:tblLook w:val="0000" w:firstRow="0" w:lastRow="0" w:firstColumn="0" w:lastColumn="0" w:noHBand="0" w:noVBand="0"/>
      </w:tblPr>
      <w:tblGrid>
        <w:gridCol w:w="2448"/>
        <w:gridCol w:w="2160"/>
        <w:gridCol w:w="2160"/>
        <w:gridCol w:w="2340"/>
      </w:tblGrid>
      <w:tr w:rsidR="00DC4A59" w14:paraId="360AFEF9" w14:textId="77777777" w:rsidTr="00DC4E8C">
        <w:trPr>
          <w:trHeight w:val="432"/>
        </w:trPr>
        <w:tc>
          <w:tcPr>
            <w:tcW w:w="4608" w:type="dxa"/>
            <w:gridSpan w:val="2"/>
            <w:vAlign w:val="bottom"/>
          </w:tcPr>
          <w:p w14:paraId="18E252D9" w14:textId="77777777" w:rsidR="00DC4A59" w:rsidRDefault="00DC4A59" w:rsidP="00DC4E8C">
            <w:pPr>
              <w:pStyle w:val="BodyText"/>
              <w:keepNext/>
              <w:keepLines/>
              <w:spacing w:after="0"/>
              <w:jc w:val="center"/>
              <w:rPr>
                <w:u w:val="single"/>
              </w:rPr>
            </w:pPr>
            <w:r>
              <w:rPr>
                <w:u w:val="single"/>
              </w:rPr>
              <w:lastRenderedPageBreak/>
              <w:br w:type="page"/>
            </w:r>
            <w:r>
              <w:rPr>
                <w:u w:val="single"/>
              </w:rPr>
              <w:br w:type="page"/>
              <w:t>Length of Employment</w:t>
            </w:r>
          </w:p>
        </w:tc>
        <w:tc>
          <w:tcPr>
            <w:tcW w:w="2160" w:type="dxa"/>
            <w:vAlign w:val="bottom"/>
          </w:tcPr>
          <w:p w14:paraId="3D911364" w14:textId="77777777" w:rsidR="00DC4A59" w:rsidRDefault="00DC4A59" w:rsidP="00DC4E8C">
            <w:pPr>
              <w:pStyle w:val="BodyText"/>
              <w:keepNext/>
              <w:keepLines/>
              <w:spacing w:before="0" w:after="0"/>
              <w:jc w:val="center"/>
              <w:rPr>
                <w:u w:val="single"/>
              </w:rPr>
            </w:pPr>
            <w:r>
              <w:t xml:space="preserve">Monthly </w:t>
            </w:r>
            <w:r>
              <w:rPr>
                <w:u w:val="single"/>
              </w:rPr>
              <w:t>Accumulation</w:t>
            </w:r>
          </w:p>
        </w:tc>
        <w:tc>
          <w:tcPr>
            <w:tcW w:w="2340" w:type="dxa"/>
            <w:vAlign w:val="bottom"/>
          </w:tcPr>
          <w:p w14:paraId="01A1C4E4" w14:textId="77777777" w:rsidR="00DC4A59" w:rsidRDefault="00DC4A59" w:rsidP="00DC4E8C">
            <w:pPr>
              <w:pStyle w:val="BodyText"/>
              <w:keepNext/>
              <w:keepLines/>
              <w:spacing w:after="0"/>
              <w:jc w:val="center"/>
              <w:rPr>
                <w:u w:val="single"/>
              </w:rPr>
            </w:pPr>
            <w:r>
              <w:t xml:space="preserve">Maximum Vacation </w:t>
            </w:r>
            <w:r>
              <w:rPr>
                <w:u w:val="single"/>
              </w:rPr>
              <w:t>Leave Earned Per Year</w:t>
            </w:r>
          </w:p>
        </w:tc>
      </w:tr>
      <w:tr w:rsidR="00DC4A59" w14:paraId="47A09053" w14:textId="77777777" w:rsidTr="00DC4E8C">
        <w:tc>
          <w:tcPr>
            <w:tcW w:w="2448" w:type="dxa"/>
          </w:tcPr>
          <w:p w14:paraId="5EE46D60" w14:textId="77777777" w:rsidR="00DC4A59" w:rsidRDefault="00DC4A59" w:rsidP="00DC4E8C">
            <w:pPr>
              <w:pStyle w:val="BodyText"/>
              <w:keepNext/>
              <w:keepLines/>
              <w:spacing w:after="0"/>
              <w:rPr>
                <w:u w:val="single"/>
              </w:rPr>
            </w:pPr>
            <w:r>
              <w:rPr>
                <w:u w:val="single"/>
              </w:rPr>
              <w:t>From:</w:t>
            </w:r>
          </w:p>
        </w:tc>
        <w:tc>
          <w:tcPr>
            <w:tcW w:w="2160" w:type="dxa"/>
          </w:tcPr>
          <w:p w14:paraId="7C44D5C9" w14:textId="77777777" w:rsidR="00DC4A59" w:rsidRDefault="00DC4A59" w:rsidP="00DC4E8C">
            <w:pPr>
              <w:pStyle w:val="BodyText"/>
              <w:keepNext/>
              <w:keepLines/>
              <w:spacing w:after="0"/>
              <w:ind w:right="225"/>
              <w:rPr>
                <w:u w:val="single"/>
              </w:rPr>
            </w:pPr>
            <w:r>
              <w:rPr>
                <w:u w:val="single"/>
              </w:rPr>
              <w:t>To:</w:t>
            </w:r>
          </w:p>
        </w:tc>
        <w:tc>
          <w:tcPr>
            <w:tcW w:w="2160" w:type="dxa"/>
          </w:tcPr>
          <w:p w14:paraId="77CA7F05" w14:textId="77777777" w:rsidR="00DC4A59" w:rsidRDefault="00DC4A59" w:rsidP="00DC4E8C">
            <w:pPr>
              <w:pStyle w:val="BodyText"/>
              <w:keepNext/>
              <w:keepLines/>
              <w:spacing w:after="0"/>
              <w:jc w:val="center"/>
            </w:pPr>
          </w:p>
        </w:tc>
        <w:tc>
          <w:tcPr>
            <w:tcW w:w="2340" w:type="dxa"/>
          </w:tcPr>
          <w:p w14:paraId="2E77DE86" w14:textId="77777777" w:rsidR="00DC4A59" w:rsidRDefault="00DC4A59" w:rsidP="00DC4E8C">
            <w:pPr>
              <w:pStyle w:val="BodyText"/>
              <w:keepNext/>
              <w:keepLines/>
              <w:spacing w:after="0"/>
              <w:jc w:val="center"/>
            </w:pPr>
          </w:p>
        </w:tc>
      </w:tr>
      <w:tr w:rsidR="00DC4A59" w14:paraId="6964E743" w14:textId="77777777" w:rsidTr="00DC4E8C">
        <w:tc>
          <w:tcPr>
            <w:tcW w:w="2448" w:type="dxa"/>
          </w:tcPr>
          <w:p w14:paraId="75CD8B3A" w14:textId="77777777" w:rsidR="00DC4A59" w:rsidRDefault="00DC4A59" w:rsidP="00DC4E8C">
            <w:pPr>
              <w:pStyle w:val="BodyText"/>
              <w:keepNext/>
              <w:keepLines/>
              <w:spacing w:after="0"/>
            </w:pPr>
            <w:r>
              <w:t>Beginning of year 2</w:t>
            </w:r>
          </w:p>
        </w:tc>
        <w:tc>
          <w:tcPr>
            <w:tcW w:w="2160" w:type="dxa"/>
          </w:tcPr>
          <w:p w14:paraId="6963306C" w14:textId="77777777" w:rsidR="00DC4A59" w:rsidRDefault="00DC4A59" w:rsidP="00DC4E8C">
            <w:pPr>
              <w:pStyle w:val="BodyText"/>
              <w:keepNext/>
              <w:keepLines/>
              <w:spacing w:after="0"/>
              <w:ind w:right="225"/>
            </w:pPr>
            <w:r>
              <w:t>End of year 3</w:t>
            </w:r>
          </w:p>
        </w:tc>
        <w:tc>
          <w:tcPr>
            <w:tcW w:w="2160" w:type="dxa"/>
          </w:tcPr>
          <w:p w14:paraId="1D457EEC" w14:textId="77777777" w:rsidR="00DC4A59" w:rsidRDefault="00DC4A59" w:rsidP="00DC4E8C">
            <w:pPr>
              <w:pStyle w:val="BodyText"/>
              <w:keepNext/>
              <w:keepLines/>
              <w:tabs>
                <w:tab w:val="right" w:pos="1602"/>
              </w:tabs>
              <w:spacing w:after="0"/>
              <w:jc w:val="center"/>
            </w:pPr>
            <w:r>
              <w:t>.41 Days</w:t>
            </w:r>
          </w:p>
        </w:tc>
        <w:tc>
          <w:tcPr>
            <w:tcW w:w="2340" w:type="dxa"/>
          </w:tcPr>
          <w:p w14:paraId="0E22D57D" w14:textId="77777777" w:rsidR="00DC4A59" w:rsidRDefault="00DC4A59" w:rsidP="00DC4E8C">
            <w:pPr>
              <w:pStyle w:val="BodyText"/>
              <w:keepNext/>
              <w:keepLines/>
              <w:tabs>
                <w:tab w:val="right" w:pos="1602"/>
              </w:tabs>
              <w:spacing w:after="0"/>
              <w:jc w:val="center"/>
            </w:pPr>
            <w:r>
              <w:t>5 Days per year</w:t>
            </w:r>
          </w:p>
        </w:tc>
      </w:tr>
      <w:tr w:rsidR="00DC4A59" w14:paraId="2446A8F8" w14:textId="77777777" w:rsidTr="00DC4E8C">
        <w:tc>
          <w:tcPr>
            <w:tcW w:w="2448" w:type="dxa"/>
          </w:tcPr>
          <w:p w14:paraId="5F08E0C9" w14:textId="77777777" w:rsidR="00DC4A59" w:rsidRDefault="00DC4A59" w:rsidP="00DC4E8C">
            <w:pPr>
              <w:pStyle w:val="BodyText"/>
              <w:keepNext/>
              <w:keepLines/>
              <w:spacing w:after="0"/>
            </w:pPr>
            <w:r>
              <w:t>Beginning of year 4</w:t>
            </w:r>
          </w:p>
        </w:tc>
        <w:tc>
          <w:tcPr>
            <w:tcW w:w="2160" w:type="dxa"/>
          </w:tcPr>
          <w:p w14:paraId="72A46AFD" w14:textId="77777777" w:rsidR="00DC4A59" w:rsidRDefault="00DC4A59" w:rsidP="00DC4E8C">
            <w:pPr>
              <w:pStyle w:val="BodyText"/>
              <w:keepNext/>
              <w:keepLines/>
              <w:spacing w:after="0"/>
              <w:ind w:right="225"/>
            </w:pPr>
            <w:r>
              <w:t>End of year 15</w:t>
            </w:r>
          </w:p>
        </w:tc>
        <w:tc>
          <w:tcPr>
            <w:tcW w:w="2160" w:type="dxa"/>
          </w:tcPr>
          <w:p w14:paraId="28A9624C" w14:textId="77777777" w:rsidR="00DC4A59" w:rsidRDefault="00DC4A59" w:rsidP="00DC4E8C">
            <w:pPr>
              <w:pStyle w:val="BodyText"/>
              <w:keepNext/>
              <w:keepLines/>
              <w:tabs>
                <w:tab w:val="right" w:pos="1602"/>
              </w:tabs>
              <w:spacing w:after="0"/>
              <w:jc w:val="center"/>
            </w:pPr>
            <w:r>
              <w:t>0.83 Days</w:t>
            </w:r>
          </w:p>
        </w:tc>
        <w:tc>
          <w:tcPr>
            <w:tcW w:w="2340" w:type="dxa"/>
          </w:tcPr>
          <w:p w14:paraId="052CD727" w14:textId="77777777" w:rsidR="00DC4A59" w:rsidRDefault="00DC4A59" w:rsidP="00DC4E8C">
            <w:pPr>
              <w:pStyle w:val="BodyText"/>
              <w:keepNext/>
              <w:keepLines/>
              <w:tabs>
                <w:tab w:val="right" w:pos="1602"/>
              </w:tabs>
              <w:spacing w:after="0"/>
              <w:jc w:val="center"/>
            </w:pPr>
            <w:r>
              <w:t>10 Days per year</w:t>
            </w:r>
          </w:p>
        </w:tc>
      </w:tr>
      <w:tr w:rsidR="00DC4A59" w14:paraId="42AD81DC" w14:textId="77777777" w:rsidTr="00DC4E8C">
        <w:tc>
          <w:tcPr>
            <w:tcW w:w="2448" w:type="dxa"/>
          </w:tcPr>
          <w:p w14:paraId="45CCF59B" w14:textId="77777777" w:rsidR="00DC4A59" w:rsidRDefault="00DC4A59" w:rsidP="00DC4E8C">
            <w:pPr>
              <w:pStyle w:val="BodyText"/>
              <w:keepNext/>
              <w:keepLines/>
            </w:pPr>
            <w:r>
              <w:t>Beginning of year 16</w:t>
            </w:r>
          </w:p>
        </w:tc>
        <w:tc>
          <w:tcPr>
            <w:tcW w:w="2160" w:type="dxa"/>
          </w:tcPr>
          <w:p w14:paraId="62F70809" w14:textId="77777777" w:rsidR="00DC4A59" w:rsidRDefault="00DC4A59" w:rsidP="00DC4E8C">
            <w:pPr>
              <w:pStyle w:val="BodyText"/>
              <w:keepNext/>
              <w:keepLines/>
              <w:ind w:right="225"/>
            </w:pPr>
            <w:r>
              <w:t xml:space="preserve">End of year 24 </w:t>
            </w:r>
          </w:p>
        </w:tc>
        <w:tc>
          <w:tcPr>
            <w:tcW w:w="2160" w:type="dxa"/>
          </w:tcPr>
          <w:p w14:paraId="39FC1B1C" w14:textId="77777777" w:rsidR="00DC4A59" w:rsidRDefault="00DC4A59" w:rsidP="00DC4E8C">
            <w:pPr>
              <w:pStyle w:val="BodyText"/>
              <w:keepNext/>
              <w:keepLines/>
              <w:tabs>
                <w:tab w:val="right" w:pos="1602"/>
              </w:tabs>
              <w:jc w:val="center"/>
            </w:pPr>
            <w:r>
              <w:t>1.25 Days</w:t>
            </w:r>
          </w:p>
        </w:tc>
        <w:tc>
          <w:tcPr>
            <w:tcW w:w="2340" w:type="dxa"/>
          </w:tcPr>
          <w:p w14:paraId="17A8D2D9" w14:textId="77777777" w:rsidR="00DC4A59" w:rsidRDefault="00DC4A59" w:rsidP="00DC4E8C">
            <w:pPr>
              <w:pStyle w:val="BodyText"/>
              <w:keepNext/>
              <w:keepLines/>
              <w:tabs>
                <w:tab w:val="right" w:pos="1602"/>
              </w:tabs>
              <w:jc w:val="center"/>
            </w:pPr>
            <w:r>
              <w:t>15 Days per year</w:t>
            </w:r>
          </w:p>
        </w:tc>
      </w:tr>
      <w:tr w:rsidR="00DC4A59" w14:paraId="7201CA71" w14:textId="77777777" w:rsidTr="00DC4E8C">
        <w:tc>
          <w:tcPr>
            <w:tcW w:w="2448" w:type="dxa"/>
          </w:tcPr>
          <w:p w14:paraId="155BA326" w14:textId="77777777" w:rsidR="00DC4A59" w:rsidRDefault="00DC4A59" w:rsidP="00DC4E8C">
            <w:pPr>
              <w:pStyle w:val="BodyText"/>
              <w:keepNext/>
              <w:keepLines/>
            </w:pPr>
            <w:r>
              <w:t>Beginning of year 25+</w:t>
            </w:r>
          </w:p>
        </w:tc>
        <w:tc>
          <w:tcPr>
            <w:tcW w:w="2160" w:type="dxa"/>
          </w:tcPr>
          <w:p w14:paraId="778EB48E" w14:textId="77777777" w:rsidR="00DC4A59" w:rsidRDefault="00DC4A59" w:rsidP="00DC4E8C">
            <w:pPr>
              <w:pStyle w:val="BodyText"/>
              <w:keepNext/>
              <w:keepLines/>
              <w:ind w:right="225"/>
            </w:pPr>
          </w:p>
        </w:tc>
        <w:tc>
          <w:tcPr>
            <w:tcW w:w="2160" w:type="dxa"/>
          </w:tcPr>
          <w:p w14:paraId="38B19DED" w14:textId="77777777" w:rsidR="00DC4A59" w:rsidRDefault="00DC4A59" w:rsidP="00DC4E8C">
            <w:pPr>
              <w:pStyle w:val="BodyText"/>
              <w:keepNext/>
              <w:keepLines/>
              <w:tabs>
                <w:tab w:val="right" w:pos="1602"/>
              </w:tabs>
              <w:jc w:val="center"/>
            </w:pPr>
            <w:r>
              <w:t>1.66 Days</w:t>
            </w:r>
          </w:p>
        </w:tc>
        <w:tc>
          <w:tcPr>
            <w:tcW w:w="2340" w:type="dxa"/>
          </w:tcPr>
          <w:p w14:paraId="11046E22" w14:textId="77777777" w:rsidR="00DC4A59" w:rsidRDefault="00DC4A59" w:rsidP="00DC4E8C">
            <w:pPr>
              <w:pStyle w:val="BodyText"/>
              <w:keepNext/>
              <w:keepLines/>
              <w:tabs>
                <w:tab w:val="right" w:pos="1602"/>
              </w:tabs>
              <w:jc w:val="center"/>
            </w:pPr>
            <w:r>
              <w:t>20 Days</w:t>
            </w:r>
          </w:p>
        </w:tc>
      </w:tr>
    </w:tbl>
    <w:p w14:paraId="49C044D1" w14:textId="77777777" w:rsidR="00DC4A59" w:rsidRPr="00C23D5D" w:rsidRDefault="00DC4A59" w:rsidP="00DC4A59">
      <w:pPr>
        <w:pStyle w:val="BodyText"/>
      </w:pPr>
      <w:r w:rsidRPr="00C23D5D">
        <w:t>Part-time employees who work at least half-time are entitled to vacation days on the same basis as full-time employees, but the pay will be based on the employee’s average number of part-time hours per week during the last vacation accrual year. The Superintendent will determine the procedure for requesting vacation.</w:t>
      </w:r>
    </w:p>
    <w:p w14:paraId="701CD1D3" w14:textId="77777777" w:rsidR="00DC4A59" w:rsidRDefault="00DC4A59" w:rsidP="00DC4A59">
      <w:pPr>
        <w:pStyle w:val="BodyText"/>
        <w:rPr>
          <w:b/>
        </w:rPr>
      </w:pPr>
      <w:r w:rsidRPr="00C23D5D">
        <w:t>Vacation days earned in one fiscal year must be used by the end of the following fiscal year; they do not accumulate. Employees resigning or whose employment is terminated are entitled to the monetary</w:t>
      </w:r>
      <w:r>
        <w:t xml:space="preserve"> equivalent of all earned vacation. </w:t>
      </w:r>
    </w:p>
    <w:p w14:paraId="1CAA8BEF" w14:textId="77777777" w:rsidR="00DC4A59" w:rsidRPr="004903BE" w:rsidRDefault="00DC4A59" w:rsidP="00DC4A59">
      <w:pPr>
        <w:pStyle w:val="SUBHEADING"/>
      </w:pPr>
      <w:r w:rsidRPr="004903BE">
        <w:t>Holidays</w:t>
      </w:r>
      <w:r w:rsidRPr="004903BE">
        <w:rPr>
          <w:u w:val="none"/>
        </w:rPr>
        <w:t xml:space="preserve"> </w:t>
      </w:r>
    </w:p>
    <w:p w14:paraId="55C7021A" w14:textId="77777777" w:rsidR="00DC4A59" w:rsidRDefault="00DC4A59" w:rsidP="00DC4A59">
      <w:pPr>
        <w:pStyle w:val="BodyText"/>
      </w:pPr>
      <w:r w:rsidRPr="002444B5">
        <w:t xml:space="preserve">Unless the District has a waiver or modification of the School Code pursuant to Section 2-3.25g or 24-2(b) allowing it to schedule school on a </w:t>
      </w:r>
      <w:r>
        <w:t xml:space="preserve">legal school </w:t>
      </w:r>
      <w:r w:rsidRPr="002444B5">
        <w:t>holiday listed below, District employees will not be required to work on:</w:t>
      </w:r>
    </w:p>
    <w:tbl>
      <w:tblPr>
        <w:tblW w:w="0" w:type="auto"/>
        <w:tblInd w:w="108" w:type="dxa"/>
        <w:tblLayout w:type="fixed"/>
        <w:tblLook w:val="0000" w:firstRow="0" w:lastRow="0" w:firstColumn="0" w:lastColumn="0" w:noHBand="0" w:noVBand="0"/>
      </w:tblPr>
      <w:tblGrid>
        <w:gridCol w:w="4509"/>
        <w:gridCol w:w="4491"/>
      </w:tblGrid>
      <w:tr w:rsidR="00DC4A59" w14:paraId="1D5670DD" w14:textId="77777777" w:rsidTr="00DC4E8C">
        <w:tc>
          <w:tcPr>
            <w:tcW w:w="4509" w:type="dxa"/>
          </w:tcPr>
          <w:p w14:paraId="4EA874B7" w14:textId="77777777" w:rsidR="00DC4A59" w:rsidRDefault="00DC4A59" w:rsidP="00DC4E8C">
            <w:pPr>
              <w:pStyle w:val="List"/>
              <w:keepNext/>
              <w:ind w:left="702" w:firstLine="0"/>
              <w:jc w:val="left"/>
            </w:pPr>
            <w:r>
              <w:t>New Year’s Day</w:t>
            </w:r>
          </w:p>
        </w:tc>
        <w:tc>
          <w:tcPr>
            <w:tcW w:w="4491" w:type="dxa"/>
          </w:tcPr>
          <w:p w14:paraId="2F925F15" w14:textId="77777777" w:rsidR="00DC4A59" w:rsidRDefault="00DC4A59" w:rsidP="00DC4E8C">
            <w:pPr>
              <w:keepNext/>
              <w:ind w:left="702"/>
            </w:pPr>
            <w:r>
              <w:t>Independence Day</w:t>
            </w:r>
          </w:p>
        </w:tc>
      </w:tr>
      <w:tr w:rsidR="00DC4A59" w14:paraId="20A5E84C" w14:textId="77777777" w:rsidTr="00DC4E8C">
        <w:tc>
          <w:tcPr>
            <w:tcW w:w="4509" w:type="dxa"/>
          </w:tcPr>
          <w:p w14:paraId="183485A9" w14:textId="77777777" w:rsidR="00DC4A59" w:rsidRDefault="00DC4A59" w:rsidP="00DC4E8C">
            <w:pPr>
              <w:pStyle w:val="List"/>
              <w:keepNext/>
              <w:ind w:left="702" w:firstLine="0"/>
              <w:jc w:val="left"/>
            </w:pPr>
            <w:r>
              <w:t>Martin Luther King Jr.’s Birthday</w:t>
            </w:r>
          </w:p>
        </w:tc>
        <w:tc>
          <w:tcPr>
            <w:tcW w:w="4491" w:type="dxa"/>
          </w:tcPr>
          <w:p w14:paraId="31F860CA" w14:textId="77777777" w:rsidR="00DC4A59" w:rsidRDefault="00DC4A59" w:rsidP="00DC4E8C">
            <w:pPr>
              <w:pStyle w:val="List"/>
              <w:keepNext/>
              <w:ind w:left="693" w:firstLine="0"/>
              <w:jc w:val="left"/>
            </w:pPr>
            <w:r>
              <w:t>Labor Day</w:t>
            </w:r>
          </w:p>
        </w:tc>
      </w:tr>
      <w:tr w:rsidR="00DC4A59" w14:paraId="15916A88" w14:textId="77777777" w:rsidTr="00DC4E8C">
        <w:tc>
          <w:tcPr>
            <w:tcW w:w="4509" w:type="dxa"/>
          </w:tcPr>
          <w:p w14:paraId="17CD66F5" w14:textId="77777777" w:rsidR="00DC4A59" w:rsidRDefault="00DC4A59" w:rsidP="00DC4E8C">
            <w:pPr>
              <w:pStyle w:val="List"/>
              <w:keepNext/>
              <w:ind w:left="702" w:firstLine="0"/>
            </w:pPr>
            <w:r>
              <w:t>President’s Day</w:t>
            </w:r>
          </w:p>
          <w:p w14:paraId="3DF37316" w14:textId="77777777" w:rsidR="00DC4A59" w:rsidRDefault="00DC4A59" w:rsidP="00DC4E8C">
            <w:pPr>
              <w:pStyle w:val="List"/>
              <w:keepNext/>
              <w:ind w:left="702" w:firstLine="0"/>
            </w:pPr>
            <w:r>
              <w:t>Casimir Pulaski’s Birthday</w:t>
            </w:r>
          </w:p>
          <w:p w14:paraId="3F92E1AB" w14:textId="77777777" w:rsidR="00DC4A59" w:rsidRDefault="00DC4A59" w:rsidP="00DC4E8C">
            <w:pPr>
              <w:pStyle w:val="List"/>
              <w:keepNext/>
              <w:ind w:left="702" w:firstLine="0"/>
            </w:pPr>
            <w:r>
              <w:t>Easter Monday</w:t>
            </w:r>
          </w:p>
          <w:p w14:paraId="00E82C53" w14:textId="77777777" w:rsidR="00DC4A59" w:rsidRDefault="00DC4A59" w:rsidP="00DC4E8C">
            <w:pPr>
              <w:pStyle w:val="List"/>
              <w:keepNext/>
              <w:ind w:left="702" w:firstLine="0"/>
            </w:pPr>
            <w:r>
              <w:t>Memorial Day</w:t>
            </w:r>
          </w:p>
          <w:p w14:paraId="65F91F67" w14:textId="77777777" w:rsidR="00DC4A59" w:rsidRDefault="00DC4A59" w:rsidP="00DC4E8C">
            <w:pPr>
              <w:pStyle w:val="List"/>
              <w:keepNext/>
              <w:ind w:left="702" w:firstLine="0"/>
            </w:pPr>
            <w:r>
              <w:t>Juneteenth National Freedom Day</w:t>
            </w:r>
          </w:p>
          <w:p w14:paraId="2136958D" w14:textId="77777777" w:rsidR="00DC4A59" w:rsidRDefault="00DC4A59" w:rsidP="00DC4E8C">
            <w:pPr>
              <w:pStyle w:val="List"/>
              <w:keepNext/>
              <w:ind w:left="702" w:firstLine="0"/>
            </w:pPr>
            <w:r>
              <w:t>(Monday-Friday only)</w:t>
            </w:r>
          </w:p>
        </w:tc>
        <w:tc>
          <w:tcPr>
            <w:tcW w:w="4491" w:type="dxa"/>
          </w:tcPr>
          <w:p w14:paraId="46140D13" w14:textId="77777777" w:rsidR="00DC4A59" w:rsidRDefault="00DC4A59" w:rsidP="00DC4E8C">
            <w:pPr>
              <w:pStyle w:val="List"/>
              <w:keepNext/>
              <w:ind w:left="702" w:firstLine="0"/>
            </w:pPr>
            <w:r>
              <w:t xml:space="preserve">Columbus Day </w:t>
            </w:r>
          </w:p>
          <w:p w14:paraId="0A467D5A" w14:textId="77777777" w:rsidR="00DC4A59" w:rsidRDefault="00DC4A59" w:rsidP="00DC4E8C">
            <w:pPr>
              <w:pStyle w:val="List"/>
              <w:keepNext/>
              <w:ind w:left="702" w:firstLine="0"/>
            </w:pPr>
            <w:r>
              <w:t>Veterans Day</w:t>
            </w:r>
          </w:p>
          <w:p w14:paraId="4D43AB4E" w14:textId="77777777" w:rsidR="00DC4A59" w:rsidRDefault="00DC4A59" w:rsidP="00DC4E8C">
            <w:pPr>
              <w:pStyle w:val="List"/>
              <w:keepNext/>
              <w:ind w:left="702" w:firstLine="0"/>
            </w:pPr>
            <w:r>
              <w:t>2022 Election Day</w:t>
            </w:r>
          </w:p>
          <w:p w14:paraId="380F9F5C" w14:textId="77777777" w:rsidR="00DC4A59" w:rsidRDefault="00DC4A59" w:rsidP="00DC4E8C">
            <w:pPr>
              <w:pStyle w:val="List"/>
              <w:keepNext/>
              <w:ind w:left="702" w:firstLine="0"/>
            </w:pPr>
            <w:r>
              <w:t>Thanksgiving Day</w:t>
            </w:r>
          </w:p>
          <w:p w14:paraId="4A6165F6" w14:textId="77777777" w:rsidR="00DC4A59" w:rsidRDefault="00DC4A59" w:rsidP="00DC4E8C">
            <w:pPr>
              <w:pStyle w:val="List"/>
              <w:keepNext/>
              <w:ind w:left="702" w:firstLine="0"/>
            </w:pPr>
            <w:r>
              <w:t>Christmas Day</w:t>
            </w:r>
          </w:p>
        </w:tc>
      </w:tr>
    </w:tbl>
    <w:p w14:paraId="06B0A6EC" w14:textId="77777777" w:rsidR="00DC4A59" w:rsidRDefault="00DC4A59" w:rsidP="00DC4A59">
      <w:pPr>
        <w:pStyle w:val="BodyText"/>
      </w:pPr>
      <w:r w:rsidRPr="00E750E5">
        <w:t>A holiday will not cause a deduction from an employee’s time or compensation. The District may require educational support personnel to work on a school holiday during an emergency or for the continued operation and maintenance of facilities or property.</w:t>
      </w:r>
    </w:p>
    <w:p w14:paraId="42005219" w14:textId="77777777" w:rsidR="00DC4A59" w:rsidRPr="00E750E5" w:rsidRDefault="00DC4A59" w:rsidP="00DC4A59">
      <w:pPr>
        <w:pStyle w:val="BodyText"/>
      </w:pPr>
      <w:r>
        <w:t xml:space="preserve">In addition to the above schedule, </w:t>
      </w:r>
      <w:proofErr w:type="gramStart"/>
      <w:r>
        <w:t>12 month</w:t>
      </w:r>
      <w:proofErr w:type="gramEnd"/>
      <w:r>
        <w:t xml:space="preserve"> employees will receive 3 “designated” vacation days as follows: the day after each of the following holidays – Thanksgiving, Christmas and Easter.</w:t>
      </w:r>
    </w:p>
    <w:p w14:paraId="215A62EC" w14:textId="77777777" w:rsidR="00DC4A59" w:rsidRDefault="00DC4A59" w:rsidP="00DC4A59">
      <w:pPr>
        <w:pStyle w:val="SUBHEADING"/>
        <w:rPr>
          <w:b/>
        </w:rPr>
      </w:pPr>
      <w:r>
        <w:t>Personal Leave</w:t>
      </w:r>
      <w:r>
        <w:rPr>
          <w:u w:val="none"/>
        </w:rPr>
        <w:t xml:space="preserve"> </w:t>
      </w:r>
    </w:p>
    <w:p w14:paraId="2391C969" w14:textId="77777777" w:rsidR="00DC4A59" w:rsidRPr="00C23D5D" w:rsidRDefault="00DC4A59" w:rsidP="00DC4A59">
      <w:pPr>
        <w:pStyle w:val="BodyText"/>
      </w:pPr>
      <w:r w:rsidRPr="00C23D5D">
        <w:t xml:space="preserve">Full-time educational support personnel have </w:t>
      </w:r>
      <w:r>
        <w:t>one personal leave day for the first year of employment and three</w:t>
      </w:r>
      <w:r w:rsidRPr="00C23D5D">
        <w:t xml:space="preserve"> paid personal leave day</w:t>
      </w:r>
      <w:r>
        <w:t>s</w:t>
      </w:r>
      <w:r w:rsidRPr="00C23D5D">
        <w:t xml:space="preserve"> per year</w:t>
      </w:r>
      <w:r>
        <w:t xml:space="preserve"> starting the second year</w:t>
      </w:r>
      <w:r w:rsidRPr="00C23D5D">
        <w:t>. The use of a personal day is subject to the following conditions:</w:t>
      </w:r>
    </w:p>
    <w:p w14:paraId="2AE8742C" w14:textId="77777777" w:rsidR="00DC4A59" w:rsidRDefault="00DC4A59" w:rsidP="00DC4A59">
      <w:pPr>
        <w:pStyle w:val="ListNumber2"/>
        <w:numPr>
          <w:ilvl w:val="0"/>
          <w:numId w:val="6"/>
        </w:numPr>
      </w:pPr>
      <w:r>
        <w:t>Except in cases of emergency or unavoidable situations, a personal leave request should be submitted to the Building Principal three days before the requested date.</w:t>
      </w:r>
    </w:p>
    <w:p w14:paraId="32BD8A36" w14:textId="77777777" w:rsidR="00DC4A59" w:rsidRDefault="00DC4A59" w:rsidP="00DC4A59">
      <w:pPr>
        <w:pStyle w:val="ListNumber2"/>
        <w:numPr>
          <w:ilvl w:val="0"/>
          <w:numId w:val="6"/>
        </w:numPr>
      </w:pPr>
      <w:r>
        <w:t>No personal leave day may be used immediately before or immediately after a holiday, or during the first and/or last five days of the school year, unless the Superintendent grants prior approval.</w:t>
      </w:r>
    </w:p>
    <w:p w14:paraId="2C6C055F" w14:textId="77777777" w:rsidR="00DC4A59" w:rsidRDefault="00DC4A59" w:rsidP="00DC4A59">
      <w:pPr>
        <w:pStyle w:val="ListNumber2"/>
        <w:numPr>
          <w:ilvl w:val="0"/>
          <w:numId w:val="6"/>
        </w:numPr>
      </w:pPr>
      <w:r>
        <w:t>Personal leave may not be used in increments of less than one-half day.</w:t>
      </w:r>
    </w:p>
    <w:p w14:paraId="4716D97D" w14:textId="77777777" w:rsidR="00DC4A59" w:rsidRDefault="00DC4A59" w:rsidP="00DC4A59">
      <w:pPr>
        <w:pStyle w:val="ListNumber2"/>
        <w:numPr>
          <w:ilvl w:val="0"/>
          <w:numId w:val="6"/>
        </w:numPr>
      </w:pPr>
      <w:r>
        <w:t>Personal leave is subject to any necessary replacement’s availability.</w:t>
      </w:r>
    </w:p>
    <w:p w14:paraId="52A2714B" w14:textId="77777777" w:rsidR="00DC4A59" w:rsidRDefault="00DC4A59" w:rsidP="00DC4A59">
      <w:pPr>
        <w:pStyle w:val="ListNumber2"/>
        <w:ind w:firstLine="0"/>
      </w:pPr>
      <w:r>
        <w:br w:type="page"/>
      </w:r>
    </w:p>
    <w:p w14:paraId="3CE11EC4" w14:textId="77777777" w:rsidR="00DC4A59" w:rsidRDefault="00DC4A59" w:rsidP="00DC4A59">
      <w:pPr>
        <w:pStyle w:val="ListNumber2"/>
        <w:numPr>
          <w:ilvl w:val="0"/>
          <w:numId w:val="6"/>
        </w:numPr>
      </w:pPr>
      <w:r>
        <w:lastRenderedPageBreak/>
        <w:t xml:space="preserve">Personal leave may not be used on an in-service training day and/or institute training </w:t>
      </w:r>
      <w:proofErr w:type="gramStart"/>
      <w:r>
        <w:t>days</w:t>
      </w:r>
      <w:proofErr w:type="gramEnd"/>
      <w:r>
        <w:t>.</w:t>
      </w:r>
    </w:p>
    <w:p w14:paraId="23661AD9" w14:textId="77777777" w:rsidR="00DC4A59" w:rsidRDefault="00DC4A59" w:rsidP="00DC4A59">
      <w:pPr>
        <w:pStyle w:val="ListNumber2"/>
        <w:numPr>
          <w:ilvl w:val="0"/>
          <w:numId w:val="6"/>
        </w:numPr>
      </w:pPr>
      <w:r>
        <w:t>Personal leave may not be used when the employee’s absence would create an undue hardship.</w:t>
      </w:r>
    </w:p>
    <w:p w14:paraId="1F20C1EA" w14:textId="77777777" w:rsidR="00DC4A59" w:rsidRDefault="00DC4A59" w:rsidP="00DC4A59">
      <w:pPr>
        <w:pStyle w:val="SUBHEADING"/>
      </w:pPr>
      <w:r>
        <w:t>Leave to Serve as a Trustee of the Ill. Municipal Retirement Fund</w:t>
      </w:r>
    </w:p>
    <w:p w14:paraId="46BBE1A2" w14:textId="77777777" w:rsidR="00DC4A59" w:rsidRPr="00741F2D" w:rsidRDefault="00DC4A59" w:rsidP="00DC4A59">
      <w:pPr>
        <w:pStyle w:val="BodyText"/>
      </w:pPr>
      <w:r w:rsidRPr="00741F2D">
        <w:t xml:space="preserve">Upon request, the Board will grant </w:t>
      </w:r>
      <w:r>
        <w:t>20</w:t>
      </w:r>
      <w:r w:rsidRPr="00741F2D">
        <w:t xml:space="preserve"> days of paid leave of absence per year to a trustee of the </w:t>
      </w:r>
      <w:r w:rsidRPr="00450DF6">
        <w:t>Ill</w:t>
      </w:r>
      <w:r>
        <w:t>.</w:t>
      </w:r>
      <w:r w:rsidRPr="00450DF6">
        <w:t xml:space="preserve"> Municipal Retirement Fund</w:t>
      </w:r>
      <w:r w:rsidRPr="00741F2D">
        <w:t xml:space="preserve"> </w:t>
      </w:r>
      <w:r>
        <w:t>in accordance with</w:t>
      </w:r>
      <w:r w:rsidRPr="00741F2D">
        <w:t xml:space="preserve"> </w:t>
      </w:r>
      <w:r>
        <w:t xml:space="preserve">State law. </w:t>
      </w:r>
    </w:p>
    <w:p w14:paraId="30CBE376" w14:textId="77777777" w:rsidR="00DC4A59" w:rsidRDefault="00DC4A59" w:rsidP="00DC4A59">
      <w:pPr>
        <w:pStyle w:val="SUBHEADING"/>
      </w:pPr>
      <w:r>
        <w:t>Other Leaves</w:t>
      </w:r>
    </w:p>
    <w:p w14:paraId="18E1F704" w14:textId="77777777" w:rsidR="00DC4A59" w:rsidRPr="00CF458B" w:rsidRDefault="00DC4A59" w:rsidP="00DC4A59">
      <w:pPr>
        <w:pStyle w:val="BodyText"/>
      </w:pPr>
      <w:r>
        <w:t xml:space="preserve">Educational support personnel receive the following leaves on the same terms and conditions granted professional personnel in Board policy 5:250, </w:t>
      </w:r>
      <w:r>
        <w:rPr>
          <w:i/>
        </w:rPr>
        <w:t>Leaves of Absence</w:t>
      </w:r>
      <w:r>
        <w:t>:</w:t>
      </w:r>
    </w:p>
    <w:p w14:paraId="2FCE236E" w14:textId="77777777" w:rsidR="00DC4A59" w:rsidRDefault="00DC4A59" w:rsidP="00DC4A59">
      <w:pPr>
        <w:pStyle w:val="ListNumber2"/>
        <w:numPr>
          <w:ilvl w:val="0"/>
          <w:numId w:val="5"/>
        </w:numPr>
      </w:pPr>
      <w:r w:rsidRPr="00CF458B">
        <w:t>Leave for Service in the Military</w:t>
      </w:r>
      <w:r>
        <w:t xml:space="preserve">. </w:t>
      </w:r>
    </w:p>
    <w:p w14:paraId="1231F7AC" w14:textId="77777777" w:rsidR="00DC4A59" w:rsidRDefault="00DC4A59" w:rsidP="00DC4A59">
      <w:pPr>
        <w:pStyle w:val="ListNumber2"/>
        <w:numPr>
          <w:ilvl w:val="0"/>
          <w:numId w:val="5"/>
        </w:numPr>
      </w:pPr>
      <w:r>
        <w:t xml:space="preserve">Leave for Service in the General Assembly. </w:t>
      </w:r>
    </w:p>
    <w:p w14:paraId="21F74A9E" w14:textId="77777777" w:rsidR="00DC4A59" w:rsidRDefault="00DC4A59" w:rsidP="00DC4A59">
      <w:pPr>
        <w:pStyle w:val="ListNumber2"/>
        <w:numPr>
          <w:ilvl w:val="0"/>
          <w:numId w:val="5"/>
        </w:numPr>
      </w:pPr>
      <w:r w:rsidRPr="00CF458B">
        <w:t>School Visitation Leave</w:t>
      </w:r>
      <w:r>
        <w:t>.</w:t>
      </w:r>
      <w:r w:rsidRPr="00CF458B">
        <w:t xml:space="preserve"> </w:t>
      </w:r>
    </w:p>
    <w:p w14:paraId="26F64DAA" w14:textId="77777777" w:rsidR="00DC4A59" w:rsidRDefault="00DC4A59" w:rsidP="00DC4A59">
      <w:pPr>
        <w:pStyle w:val="ListNumber2"/>
        <w:numPr>
          <w:ilvl w:val="0"/>
          <w:numId w:val="5"/>
        </w:numPr>
      </w:pPr>
      <w:r w:rsidRPr="00CF458B">
        <w:t>Leaves for Victims of Domestic Violence</w:t>
      </w:r>
      <w:r>
        <w:t>, Sexual Violence, Gender Violence, or Other Crime of Violence.</w:t>
      </w:r>
      <w:r w:rsidRPr="00CF458B">
        <w:t xml:space="preserve"> </w:t>
      </w:r>
    </w:p>
    <w:p w14:paraId="520E4A6C" w14:textId="77777777" w:rsidR="00DC4A59" w:rsidRDefault="00DC4A59" w:rsidP="00DC4A59">
      <w:pPr>
        <w:pStyle w:val="ListNumber2"/>
        <w:numPr>
          <w:ilvl w:val="0"/>
          <w:numId w:val="5"/>
        </w:numPr>
      </w:pPr>
      <w:r>
        <w:t xml:space="preserve">Family Bereavement Leave. </w:t>
      </w:r>
    </w:p>
    <w:p w14:paraId="0949FF02" w14:textId="77777777" w:rsidR="00DC4A59" w:rsidRDefault="00DC4A59" w:rsidP="00DC4A59">
      <w:pPr>
        <w:pStyle w:val="ListNumber2"/>
        <w:numPr>
          <w:ilvl w:val="0"/>
          <w:numId w:val="5"/>
        </w:numPr>
      </w:pPr>
      <w:r>
        <w:t xml:space="preserve">Leave to serve as an election judge. </w:t>
      </w:r>
    </w:p>
    <w:p w14:paraId="76C8A72C" w14:textId="77777777" w:rsidR="00DC4A59" w:rsidRDefault="00DC4A59" w:rsidP="00DC4A59">
      <w:pPr>
        <w:pStyle w:val="ListNumber2"/>
        <w:numPr>
          <w:ilvl w:val="0"/>
          <w:numId w:val="5"/>
        </w:numPr>
      </w:pPr>
      <w:r>
        <w:t xml:space="preserve">COVID-19 Paid Administrative Leave. </w:t>
      </w:r>
    </w:p>
    <w:p w14:paraId="0AC22CB6" w14:textId="77777777" w:rsidR="00DC4A59" w:rsidRDefault="00DC4A59" w:rsidP="00DC4A59">
      <w:pPr>
        <w:pStyle w:val="LEGALREF"/>
      </w:pPr>
      <w:r>
        <w:t>LEGAL REF.:</w:t>
      </w:r>
      <w:r>
        <w:tab/>
        <w:t>105 ILCS 5/10-20.7b, 5/10-20.83 (final citation pending), 5/24-2, 5/24-6, and 5/24-6.3.</w:t>
      </w:r>
    </w:p>
    <w:p w14:paraId="563A00FB" w14:textId="77777777" w:rsidR="00DC4A59" w:rsidRDefault="00DC4A59" w:rsidP="00DC4A59">
      <w:pPr>
        <w:pStyle w:val="LEGALREFINDENT"/>
      </w:pPr>
      <w:r>
        <w:t>10 ILCS 5/13-2.5, Election Code.</w:t>
      </w:r>
    </w:p>
    <w:p w14:paraId="0A44863D" w14:textId="77777777" w:rsidR="00DC4A59" w:rsidRDefault="00DC4A59" w:rsidP="00DC4A59">
      <w:pPr>
        <w:pStyle w:val="LEGALREFINDENT"/>
      </w:pPr>
      <w:r>
        <w:t>330 ILCS 61/, Service Member Employment and Reemployment Rights Act.</w:t>
      </w:r>
    </w:p>
    <w:p w14:paraId="01DE789A" w14:textId="77777777" w:rsidR="00DC4A59" w:rsidRDefault="00DC4A59" w:rsidP="00DC4A59">
      <w:pPr>
        <w:pStyle w:val="LEGALREFINDENT"/>
      </w:pPr>
      <w:r>
        <w:t>820 ILCS 147, School Visitation Rights Act.</w:t>
      </w:r>
    </w:p>
    <w:p w14:paraId="4EC56664" w14:textId="77777777" w:rsidR="00DC4A59" w:rsidRDefault="00DC4A59" w:rsidP="00DC4A59">
      <w:pPr>
        <w:pStyle w:val="LEGALREFINDENT"/>
      </w:pPr>
      <w:r>
        <w:t>820 I</w:t>
      </w:r>
      <w:r w:rsidRPr="002E30A6">
        <w:t>LCS 15</w:t>
      </w:r>
      <w:r>
        <w:t>4</w:t>
      </w:r>
      <w:r w:rsidRPr="002E30A6">
        <w:t>/</w:t>
      </w:r>
      <w:r>
        <w:t>, Child Bereavement Leave Act.</w:t>
      </w:r>
    </w:p>
    <w:p w14:paraId="05F5D7E3" w14:textId="77777777" w:rsidR="00DC4A59" w:rsidRDefault="00DC4A59" w:rsidP="00DC4A59">
      <w:pPr>
        <w:pStyle w:val="LEGALREFINDENT"/>
      </w:pPr>
      <w:r>
        <w:t>820 ILCS 180/, Victims’ Economic Security and Safety Act.</w:t>
      </w:r>
    </w:p>
    <w:p w14:paraId="4367C381" w14:textId="77777777" w:rsidR="00DC4A59" w:rsidRDefault="00DC4A59" w:rsidP="00DC4A59">
      <w:pPr>
        <w:pStyle w:val="LEGALREFINDENT"/>
      </w:pPr>
      <w:r w:rsidRPr="007E6049">
        <w:rPr>
          <w:u w:val="single"/>
        </w:rPr>
        <w:t>School Dist</w:t>
      </w:r>
      <w:r>
        <w:rPr>
          <w:u w:val="single"/>
        </w:rPr>
        <w:t>.</w:t>
      </w:r>
      <w:r w:rsidRPr="007E6049">
        <w:rPr>
          <w:u w:val="single"/>
        </w:rPr>
        <w:t xml:space="preserve"> 151 v. ISBE</w:t>
      </w:r>
      <w:r w:rsidRPr="007E6049">
        <w:t xml:space="preserve">, </w:t>
      </w:r>
      <w:r>
        <w:t>154 Ill.App.3d 375</w:t>
      </w:r>
      <w:r w:rsidRPr="007E6049">
        <w:t xml:space="preserve"> (</w:t>
      </w:r>
      <w:r>
        <w:t xml:space="preserve">1st Dist. </w:t>
      </w:r>
      <w:r w:rsidRPr="007E6049">
        <w:t xml:space="preserve">1987); </w:t>
      </w:r>
      <w:r w:rsidRPr="007E6049">
        <w:rPr>
          <w:u w:val="single"/>
        </w:rPr>
        <w:t>Elder v. Sch</w:t>
      </w:r>
      <w:r>
        <w:rPr>
          <w:u w:val="single"/>
        </w:rPr>
        <w:t>.</w:t>
      </w:r>
      <w:r w:rsidRPr="007E6049">
        <w:rPr>
          <w:u w:val="single"/>
        </w:rPr>
        <w:t xml:space="preserve"> Dist. No.127 1/2</w:t>
      </w:r>
      <w:r w:rsidRPr="007E6049">
        <w:t xml:space="preserve">, </w:t>
      </w:r>
      <w:r>
        <w:t>60 Ill.App.2d 56</w:t>
      </w:r>
      <w:r w:rsidRPr="007E6049">
        <w:t xml:space="preserve"> (</w:t>
      </w:r>
      <w:r>
        <w:t>1st Dist.</w:t>
      </w:r>
      <w:r w:rsidRPr="007E6049">
        <w:t xml:space="preserve"> 1965</w:t>
      </w:r>
      <w:r>
        <w:t>).</w:t>
      </w:r>
    </w:p>
    <w:p w14:paraId="7EC413DC" w14:textId="77777777" w:rsidR="00DC4A59" w:rsidRDefault="00DC4A59" w:rsidP="00DC4A59">
      <w:pPr>
        <w:pStyle w:val="CROSSREF"/>
      </w:pPr>
      <w:r>
        <w:t>CROSS REF.:</w:t>
      </w:r>
      <w:r>
        <w:tab/>
        <w:t>5:180 (Temporary Illness or Temporary Incapacity), 5:185 (Family and Medical Leave), 5:250 (Leaves of Absence)</w:t>
      </w:r>
    </w:p>
    <w:p w14:paraId="18F86F7F" w14:textId="77777777" w:rsidR="00BF6D8A" w:rsidRPr="00DC4A59" w:rsidRDefault="00BF6D8A" w:rsidP="00DC4A59">
      <w:bookmarkStart w:id="0" w:name="_GoBack"/>
      <w:bookmarkEnd w:id="0"/>
    </w:p>
    <w:sectPr w:rsidR="00BF6D8A" w:rsidRPr="00DC4A59">
      <w:footerReference w:type="default" r:id="rId8"/>
      <w:pgSz w:w="12240" w:h="15840"/>
      <w:pgMar w:top="1440" w:right="1080" w:bottom="1440" w:left="1440" w:header="720" w:footer="720"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A7E86" w14:textId="77777777" w:rsidR="00871F52" w:rsidRDefault="00871F52">
      <w:r>
        <w:separator/>
      </w:r>
    </w:p>
  </w:endnote>
  <w:endnote w:type="continuationSeparator" w:id="0">
    <w:p w14:paraId="1164B722" w14:textId="77777777" w:rsidR="00871F52" w:rsidRDefault="00871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D4C31" w14:textId="77777777" w:rsidR="00BF6D8A" w:rsidRDefault="00BF6D8A">
    <w:pPr>
      <w:pStyle w:val="Footer"/>
      <w:tabs>
        <w:tab w:val="clear" w:pos="4320"/>
        <w:tab w:val="clear" w:pos="8640"/>
        <w:tab w:val="right" w:pos="9000"/>
      </w:tabs>
    </w:pPr>
  </w:p>
  <w:p w14:paraId="5070AFAB" w14:textId="77777777" w:rsidR="00BF6D8A" w:rsidRDefault="00BF6D8A">
    <w:pPr>
      <w:pStyle w:val="Footer"/>
      <w:tabs>
        <w:tab w:val="clear" w:pos="4320"/>
        <w:tab w:val="clear" w:pos="8640"/>
        <w:tab w:val="right" w:pos="9000"/>
      </w:tabs>
    </w:pPr>
    <w:r>
      <w:t>5:330</w:t>
    </w:r>
    <w:r>
      <w:tab/>
      <w:t xml:space="preserve">Page </w:t>
    </w:r>
    <w:r>
      <w:fldChar w:fldCharType="begin"/>
    </w:r>
    <w:r>
      <w:instrText xml:space="preserve"> PAGE </w:instrText>
    </w:r>
    <w:r>
      <w:fldChar w:fldCharType="separate"/>
    </w:r>
    <w:r w:rsidR="003632FC">
      <w:rPr>
        <w:noProof/>
      </w:rPr>
      <w:t>2</w:t>
    </w:r>
    <w:r>
      <w:fldChar w:fldCharType="end"/>
    </w:r>
    <w:r>
      <w:t xml:space="preserve"> of </w:t>
    </w:r>
    <w:r w:rsidR="00E85E41">
      <w:rPr>
        <w:noProof/>
      </w:rPr>
      <w:fldChar w:fldCharType="begin"/>
    </w:r>
    <w:r w:rsidR="00E85E41">
      <w:rPr>
        <w:noProof/>
      </w:rPr>
      <w:instrText xml:space="preserve"> NUMPAGES </w:instrText>
    </w:r>
    <w:r w:rsidR="00E85E41">
      <w:rPr>
        <w:noProof/>
      </w:rPr>
      <w:fldChar w:fldCharType="separate"/>
    </w:r>
    <w:r w:rsidR="003632FC">
      <w:rPr>
        <w:noProof/>
      </w:rPr>
      <w:t>3</w:t>
    </w:r>
    <w:r w:rsidR="00E85E4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A79E6E" w14:textId="77777777" w:rsidR="00871F52" w:rsidRDefault="00871F52">
      <w:r>
        <w:separator/>
      </w:r>
    </w:p>
    <w:p w14:paraId="08759751" w14:textId="77777777" w:rsidR="00871F52" w:rsidRDefault="00871F52">
      <w:r>
        <w:rPr>
          <w:color w:val="FF0000"/>
          <w:sz w:val="18"/>
          <w:szCs w:val="18"/>
        </w:rPr>
        <w:t>The footnotes are not intended to be part of the adopted policy; they should be removed before the policy is adopted.</w:t>
      </w:r>
    </w:p>
  </w:footnote>
  <w:footnote w:type="continuationSeparator" w:id="0">
    <w:p w14:paraId="3EA4253A" w14:textId="77777777" w:rsidR="00871F52" w:rsidRPr="00B312CD" w:rsidRDefault="00871F52" w:rsidP="00B312CD">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173E8"/>
    <w:multiLevelType w:val="singleLevel"/>
    <w:tmpl w:val="1A86FD2A"/>
    <w:lvl w:ilvl="0">
      <w:start w:val="1"/>
      <w:numFmt w:val="decimal"/>
      <w:lvlText w:val="%1."/>
      <w:legacy w:legacy="1" w:legacySpace="0" w:legacyIndent="360"/>
      <w:lvlJc w:val="left"/>
      <w:pPr>
        <w:ind w:left="1080" w:hanging="360"/>
      </w:pPr>
    </w:lvl>
  </w:abstractNum>
  <w:abstractNum w:abstractNumId="1" w15:restartNumberingAfterBreak="0">
    <w:nsid w:val="25B26324"/>
    <w:multiLevelType w:val="singleLevel"/>
    <w:tmpl w:val="A566BA36"/>
    <w:lvl w:ilvl="0">
      <w:start w:val="1"/>
      <w:numFmt w:val="decimal"/>
      <w:lvlText w:val="%1."/>
      <w:legacy w:legacy="1" w:legacySpace="0" w:legacyIndent="360"/>
      <w:lvlJc w:val="left"/>
      <w:pPr>
        <w:ind w:left="360" w:hanging="360"/>
      </w:pPr>
    </w:lvl>
  </w:abstractNum>
  <w:abstractNum w:abstractNumId="2" w15:restartNumberingAfterBreak="0">
    <w:nsid w:val="2841729C"/>
    <w:multiLevelType w:val="singleLevel"/>
    <w:tmpl w:val="A566BA36"/>
    <w:lvl w:ilvl="0">
      <w:start w:val="1"/>
      <w:numFmt w:val="decimal"/>
      <w:lvlText w:val="%1."/>
      <w:legacy w:legacy="1" w:legacySpace="0" w:legacyIndent="360"/>
      <w:lvlJc w:val="left"/>
      <w:pPr>
        <w:ind w:left="720" w:hanging="360"/>
      </w:pPr>
    </w:lvl>
  </w:abstractNum>
  <w:abstractNum w:abstractNumId="3" w15:restartNumberingAfterBreak="0">
    <w:nsid w:val="548B30D9"/>
    <w:multiLevelType w:val="singleLevel"/>
    <w:tmpl w:val="C9D2FB54"/>
    <w:lvl w:ilvl="0">
      <w:start w:val="1"/>
      <w:numFmt w:val="decimal"/>
      <w:lvlText w:val="%1."/>
      <w:legacy w:legacy="1" w:legacySpace="0" w:legacyIndent="360"/>
      <w:lvlJc w:val="left"/>
      <w:pPr>
        <w:ind w:left="720" w:hanging="360"/>
      </w:pPr>
    </w:lvl>
  </w:abstractNum>
  <w:abstractNum w:abstractNumId="4" w15:restartNumberingAfterBreak="0">
    <w:nsid w:val="5F481D23"/>
    <w:multiLevelType w:val="hybridMultilevel"/>
    <w:tmpl w:val="1A86FD2A"/>
    <w:lvl w:ilvl="0" w:tplc="0409000F">
      <w:start w:val="1"/>
      <w:numFmt w:val="decimal"/>
      <w:lvlText w:val="%1."/>
      <w:lvlJc w:val="left"/>
      <w:pPr>
        <w:ind w:left="1128" w:hanging="360"/>
      </w:p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5" w15:restartNumberingAfterBreak="0">
    <w:nsid w:val="6C666251"/>
    <w:multiLevelType w:val="singleLevel"/>
    <w:tmpl w:val="A566BA36"/>
    <w:lvl w:ilvl="0">
      <w:start w:val="1"/>
      <w:numFmt w:val="decimal"/>
      <w:lvlText w:val="%1."/>
      <w:legacy w:legacy="1" w:legacySpace="0" w:legacyIndent="360"/>
      <w:lvlJc w:val="left"/>
      <w:pPr>
        <w:ind w:left="720" w:hanging="360"/>
      </w:pPr>
    </w:lvl>
  </w:abstractNum>
  <w:abstractNum w:abstractNumId="6" w15:restartNumberingAfterBreak="0">
    <w:nsid w:val="6E4062CA"/>
    <w:multiLevelType w:val="hybridMultilevel"/>
    <w:tmpl w:val="477A60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5B56823"/>
    <w:multiLevelType w:val="hybridMultilevel"/>
    <w:tmpl w:val="A566BA36"/>
    <w:lvl w:ilvl="0" w:tplc="92D6C602">
      <w:start w:val="1"/>
      <w:numFmt w:val="decimal"/>
      <w:lvlText w:val="%1."/>
      <w:lvlJc w:val="left"/>
      <w:pPr>
        <w:tabs>
          <w:tab w:val="num" w:pos="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7"/>
  </w:num>
  <w:num w:numId="4">
    <w:abstractNumId w:val="1"/>
  </w:num>
  <w:num w:numId="5">
    <w:abstractNumId w:val="5"/>
  </w:num>
  <w:num w:numId="6">
    <w:abstractNumId w:val="2"/>
  </w:num>
  <w:num w:numId="7">
    <w:abstractNumId w:val="4"/>
  </w:num>
  <w:num w:numId="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BC6"/>
    <w:rsid w:val="00000E68"/>
    <w:rsid w:val="00004DAF"/>
    <w:rsid w:val="0001013C"/>
    <w:rsid w:val="000127AB"/>
    <w:rsid w:val="00016A59"/>
    <w:rsid w:val="0002264E"/>
    <w:rsid w:val="00023444"/>
    <w:rsid w:val="00024C4D"/>
    <w:rsid w:val="000313D1"/>
    <w:rsid w:val="00031535"/>
    <w:rsid w:val="00053872"/>
    <w:rsid w:val="00057226"/>
    <w:rsid w:val="00061E2C"/>
    <w:rsid w:val="000628DD"/>
    <w:rsid w:val="000640F8"/>
    <w:rsid w:val="00072277"/>
    <w:rsid w:val="000735AE"/>
    <w:rsid w:val="000770B4"/>
    <w:rsid w:val="0008165E"/>
    <w:rsid w:val="00081905"/>
    <w:rsid w:val="00091879"/>
    <w:rsid w:val="000921CB"/>
    <w:rsid w:val="000928E0"/>
    <w:rsid w:val="00093073"/>
    <w:rsid w:val="00094269"/>
    <w:rsid w:val="00094504"/>
    <w:rsid w:val="0009700A"/>
    <w:rsid w:val="000A2214"/>
    <w:rsid w:val="000A2BD3"/>
    <w:rsid w:val="000B3FD0"/>
    <w:rsid w:val="000C277F"/>
    <w:rsid w:val="000C5A28"/>
    <w:rsid w:val="000D4E2B"/>
    <w:rsid w:val="000D6A17"/>
    <w:rsid w:val="000E30BB"/>
    <w:rsid w:val="000E3350"/>
    <w:rsid w:val="000F6C40"/>
    <w:rsid w:val="00104D07"/>
    <w:rsid w:val="00113535"/>
    <w:rsid w:val="001212EA"/>
    <w:rsid w:val="00124BA6"/>
    <w:rsid w:val="00127F06"/>
    <w:rsid w:val="00131309"/>
    <w:rsid w:val="00133F73"/>
    <w:rsid w:val="001364C3"/>
    <w:rsid w:val="00155B87"/>
    <w:rsid w:val="00180420"/>
    <w:rsid w:val="001841D7"/>
    <w:rsid w:val="0019524C"/>
    <w:rsid w:val="001A0E2E"/>
    <w:rsid w:val="001A38B7"/>
    <w:rsid w:val="001A5E79"/>
    <w:rsid w:val="001A6512"/>
    <w:rsid w:val="001B2324"/>
    <w:rsid w:val="001B6BE9"/>
    <w:rsid w:val="001B7277"/>
    <w:rsid w:val="001D7E2C"/>
    <w:rsid w:val="001F15A2"/>
    <w:rsid w:val="001F244E"/>
    <w:rsid w:val="001F259A"/>
    <w:rsid w:val="001F2B3F"/>
    <w:rsid w:val="001F340D"/>
    <w:rsid w:val="001F740C"/>
    <w:rsid w:val="002132FC"/>
    <w:rsid w:val="00217DFE"/>
    <w:rsid w:val="00224789"/>
    <w:rsid w:val="002308DC"/>
    <w:rsid w:val="00237354"/>
    <w:rsid w:val="002444B5"/>
    <w:rsid w:val="002444E2"/>
    <w:rsid w:val="002452D9"/>
    <w:rsid w:val="002502E4"/>
    <w:rsid w:val="00250AB7"/>
    <w:rsid w:val="00253199"/>
    <w:rsid w:val="00253860"/>
    <w:rsid w:val="002564C1"/>
    <w:rsid w:val="00263EBA"/>
    <w:rsid w:val="002659D4"/>
    <w:rsid w:val="00267FEA"/>
    <w:rsid w:val="00273FD6"/>
    <w:rsid w:val="002832E3"/>
    <w:rsid w:val="0029175A"/>
    <w:rsid w:val="00291E0D"/>
    <w:rsid w:val="00296234"/>
    <w:rsid w:val="002A31D9"/>
    <w:rsid w:val="002B1FE8"/>
    <w:rsid w:val="002B5FA8"/>
    <w:rsid w:val="002C1D4A"/>
    <w:rsid w:val="002C3586"/>
    <w:rsid w:val="002C4FB7"/>
    <w:rsid w:val="002E1BB0"/>
    <w:rsid w:val="002E30A6"/>
    <w:rsid w:val="002F18A7"/>
    <w:rsid w:val="002F1ED1"/>
    <w:rsid w:val="00303C0B"/>
    <w:rsid w:val="00312148"/>
    <w:rsid w:val="00327BFE"/>
    <w:rsid w:val="00330EBF"/>
    <w:rsid w:val="00341995"/>
    <w:rsid w:val="00342364"/>
    <w:rsid w:val="0034651C"/>
    <w:rsid w:val="003522D4"/>
    <w:rsid w:val="003546E2"/>
    <w:rsid w:val="00354D2D"/>
    <w:rsid w:val="00362095"/>
    <w:rsid w:val="003632FC"/>
    <w:rsid w:val="00363F2E"/>
    <w:rsid w:val="0037589C"/>
    <w:rsid w:val="00376623"/>
    <w:rsid w:val="00377814"/>
    <w:rsid w:val="003837EC"/>
    <w:rsid w:val="00390585"/>
    <w:rsid w:val="0039183D"/>
    <w:rsid w:val="003929C1"/>
    <w:rsid w:val="00394D20"/>
    <w:rsid w:val="003A313F"/>
    <w:rsid w:val="003A774B"/>
    <w:rsid w:val="003D4224"/>
    <w:rsid w:val="003E1294"/>
    <w:rsid w:val="003E19B7"/>
    <w:rsid w:val="003E481B"/>
    <w:rsid w:val="003F05AE"/>
    <w:rsid w:val="003F14A1"/>
    <w:rsid w:val="003F4AA5"/>
    <w:rsid w:val="0040651E"/>
    <w:rsid w:val="00411BAA"/>
    <w:rsid w:val="00412B4C"/>
    <w:rsid w:val="004130AE"/>
    <w:rsid w:val="00427351"/>
    <w:rsid w:val="004319A7"/>
    <w:rsid w:val="00435A02"/>
    <w:rsid w:val="00436316"/>
    <w:rsid w:val="00443A9D"/>
    <w:rsid w:val="0044683E"/>
    <w:rsid w:val="00450DF6"/>
    <w:rsid w:val="00453AAA"/>
    <w:rsid w:val="00455FA6"/>
    <w:rsid w:val="00456592"/>
    <w:rsid w:val="00460FE8"/>
    <w:rsid w:val="00462397"/>
    <w:rsid w:val="004624B6"/>
    <w:rsid w:val="00465C8A"/>
    <w:rsid w:val="00467083"/>
    <w:rsid w:val="00470CD8"/>
    <w:rsid w:val="00471304"/>
    <w:rsid w:val="0047186C"/>
    <w:rsid w:val="00474374"/>
    <w:rsid w:val="00474F1A"/>
    <w:rsid w:val="00477099"/>
    <w:rsid w:val="00481DF6"/>
    <w:rsid w:val="00482993"/>
    <w:rsid w:val="004903BE"/>
    <w:rsid w:val="00496C79"/>
    <w:rsid w:val="004A454A"/>
    <w:rsid w:val="004A7154"/>
    <w:rsid w:val="004C2A40"/>
    <w:rsid w:val="004C3598"/>
    <w:rsid w:val="004D4755"/>
    <w:rsid w:val="004E5BD5"/>
    <w:rsid w:val="004E7B06"/>
    <w:rsid w:val="004F53CC"/>
    <w:rsid w:val="00503BDB"/>
    <w:rsid w:val="005057D5"/>
    <w:rsid w:val="0051417D"/>
    <w:rsid w:val="005147C4"/>
    <w:rsid w:val="00525E4A"/>
    <w:rsid w:val="00533477"/>
    <w:rsid w:val="00535BC6"/>
    <w:rsid w:val="00536318"/>
    <w:rsid w:val="00536997"/>
    <w:rsid w:val="00540F45"/>
    <w:rsid w:val="00544881"/>
    <w:rsid w:val="00545D2A"/>
    <w:rsid w:val="005463CA"/>
    <w:rsid w:val="005556E9"/>
    <w:rsid w:val="00557720"/>
    <w:rsid w:val="00560B14"/>
    <w:rsid w:val="005619A4"/>
    <w:rsid w:val="00565822"/>
    <w:rsid w:val="00567E67"/>
    <w:rsid w:val="00574D47"/>
    <w:rsid w:val="005776F7"/>
    <w:rsid w:val="00591666"/>
    <w:rsid w:val="00594648"/>
    <w:rsid w:val="005A372E"/>
    <w:rsid w:val="005A5CBE"/>
    <w:rsid w:val="005A732D"/>
    <w:rsid w:val="005B2643"/>
    <w:rsid w:val="005B3C3E"/>
    <w:rsid w:val="005B4C2C"/>
    <w:rsid w:val="005B6C58"/>
    <w:rsid w:val="005C471C"/>
    <w:rsid w:val="005C49AA"/>
    <w:rsid w:val="005C7BD9"/>
    <w:rsid w:val="005D30FB"/>
    <w:rsid w:val="005D348B"/>
    <w:rsid w:val="005D4CC0"/>
    <w:rsid w:val="005D7246"/>
    <w:rsid w:val="005E0BCF"/>
    <w:rsid w:val="005E415C"/>
    <w:rsid w:val="005F1CA8"/>
    <w:rsid w:val="005F344F"/>
    <w:rsid w:val="00600A1F"/>
    <w:rsid w:val="00612784"/>
    <w:rsid w:val="00614759"/>
    <w:rsid w:val="0061750F"/>
    <w:rsid w:val="00634E86"/>
    <w:rsid w:val="00641CCE"/>
    <w:rsid w:val="006443D7"/>
    <w:rsid w:val="00647F6B"/>
    <w:rsid w:val="00660126"/>
    <w:rsid w:val="006726B7"/>
    <w:rsid w:val="00673618"/>
    <w:rsid w:val="00691B72"/>
    <w:rsid w:val="006A11F1"/>
    <w:rsid w:val="006A1405"/>
    <w:rsid w:val="006A199F"/>
    <w:rsid w:val="006A4AA8"/>
    <w:rsid w:val="006B4EB7"/>
    <w:rsid w:val="006B5960"/>
    <w:rsid w:val="006C1D7F"/>
    <w:rsid w:val="006D34D7"/>
    <w:rsid w:val="006D509E"/>
    <w:rsid w:val="006F42A8"/>
    <w:rsid w:val="006F7112"/>
    <w:rsid w:val="0072270C"/>
    <w:rsid w:val="00723E1F"/>
    <w:rsid w:val="007247DA"/>
    <w:rsid w:val="00730D5B"/>
    <w:rsid w:val="00732974"/>
    <w:rsid w:val="007367B5"/>
    <w:rsid w:val="00737CFE"/>
    <w:rsid w:val="00737FA9"/>
    <w:rsid w:val="00741F2D"/>
    <w:rsid w:val="007459B0"/>
    <w:rsid w:val="007710EA"/>
    <w:rsid w:val="007720FA"/>
    <w:rsid w:val="00775F13"/>
    <w:rsid w:val="007760A4"/>
    <w:rsid w:val="00786064"/>
    <w:rsid w:val="007904E5"/>
    <w:rsid w:val="00793C4E"/>
    <w:rsid w:val="00794A90"/>
    <w:rsid w:val="00795461"/>
    <w:rsid w:val="007A53CB"/>
    <w:rsid w:val="007A7AC9"/>
    <w:rsid w:val="007B3321"/>
    <w:rsid w:val="007C5C7A"/>
    <w:rsid w:val="007C5E2B"/>
    <w:rsid w:val="007D12E5"/>
    <w:rsid w:val="007E10D8"/>
    <w:rsid w:val="007E6049"/>
    <w:rsid w:val="007F0390"/>
    <w:rsid w:val="0080357B"/>
    <w:rsid w:val="00803EAE"/>
    <w:rsid w:val="00806743"/>
    <w:rsid w:val="00806BC6"/>
    <w:rsid w:val="00812EA4"/>
    <w:rsid w:val="008157E0"/>
    <w:rsid w:val="00817F6E"/>
    <w:rsid w:val="00820789"/>
    <w:rsid w:val="00834130"/>
    <w:rsid w:val="00834DCB"/>
    <w:rsid w:val="00857565"/>
    <w:rsid w:val="008607B4"/>
    <w:rsid w:val="00864819"/>
    <w:rsid w:val="008706B4"/>
    <w:rsid w:val="00870941"/>
    <w:rsid w:val="00871F52"/>
    <w:rsid w:val="0088211C"/>
    <w:rsid w:val="00891BCA"/>
    <w:rsid w:val="008A1A78"/>
    <w:rsid w:val="008A5F71"/>
    <w:rsid w:val="008A758D"/>
    <w:rsid w:val="008B49C3"/>
    <w:rsid w:val="008C2A96"/>
    <w:rsid w:val="008C553F"/>
    <w:rsid w:val="008C6517"/>
    <w:rsid w:val="008C780C"/>
    <w:rsid w:val="008D0EC1"/>
    <w:rsid w:val="008D1A63"/>
    <w:rsid w:val="008D1C57"/>
    <w:rsid w:val="008D1F5E"/>
    <w:rsid w:val="008D31A2"/>
    <w:rsid w:val="008D3374"/>
    <w:rsid w:val="008D5694"/>
    <w:rsid w:val="008D70F8"/>
    <w:rsid w:val="008E4495"/>
    <w:rsid w:val="008E50B9"/>
    <w:rsid w:val="008E6358"/>
    <w:rsid w:val="008F1512"/>
    <w:rsid w:val="00904FC4"/>
    <w:rsid w:val="00905F05"/>
    <w:rsid w:val="00912136"/>
    <w:rsid w:val="00920211"/>
    <w:rsid w:val="009231DE"/>
    <w:rsid w:val="00924F7E"/>
    <w:rsid w:val="009257F9"/>
    <w:rsid w:val="00931397"/>
    <w:rsid w:val="009379EC"/>
    <w:rsid w:val="0094514F"/>
    <w:rsid w:val="0095473E"/>
    <w:rsid w:val="0097666A"/>
    <w:rsid w:val="00982B68"/>
    <w:rsid w:val="00985BF7"/>
    <w:rsid w:val="0099370A"/>
    <w:rsid w:val="00996A1E"/>
    <w:rsid w:val="009A1D82"/>
    <w:rsid w:val="009A248A"/>
    <w:rsid w:val="009B4913"/>
    <w:rsid w:val="009B49CC"/>
    <w:rsid w:val="009C0A9E"/>
    <w:rsid w:val="009D3C95"/>
    <w:rsid w:val="009D5F41"/>
    <w:rsid w:val="009E6476"/>
    <w:rsid w:val="009F2BA5"/>
    <w:rsid w:val="009F5860"/>
    <w:rsid w:val="00A01636"/>
    <w:rsid w:val="00A11B5E"/>
    <w:rsid w:val="00A3251B"/>
    <w:rsid w:val="00A37797"/>
    <w:rsid w:val="00A4109C"/>
    <w:rsid w:val="00A433E0"/>
    <w:rsid w:val="00A4595B"/>
    <w:rsid w:val="00A627CC"/>
    <w:rsid w:val="00A65FCD"/>
    <w:rsid w:val="00A74527"/>
    <w:rsid w:val="00A800E8"/>
    <w:rsid w:val="00A925B4"/>
    <w:rsid w:val="00A933A9"/>
    <w:rsid w:val="00AA6A6A"/>
    <w:rsid w:val="00AB03C7"/>
    <w:rsid w:val="00AB3F32"/>
    <w:rsid w:val="00AC5E17"/>
    <w:rsid w:val="00AE4527"/>
    <w:rsid w:val="00AF3F9B"/>
    <w:rsid w:val="00AF7ABA"/>
    <w:rsid w:val="00B03700"/>
    <w:rsid w:val="00B04FBF"/>
    <w:rsid w:val="00B07044"/>
    <w:rsid w:val="00B078AF"/>
    <w:rsid w:val="00B151B3"/>
    <w:rsid w:val="00B20322"/>
    <w:rsid w:val="00B224B6"/>
    <w:rsid w:val="00B22C9E"/>
    <w:rsid w:val="00B241B2"/>
    <w:rsid w:val="00B312CD"/>
    <w:rsid w:val="00B3404B"/>
    <w:rsid w:val="00B37C0A"/>
    <w:rsid w:val="00B40430"/>
    <w:rsid w:val="00B4384C"/>
    <w:rsid w:val="00B50E32"/>
    <w:rsid w:val="00B57AE8"/>
    <w:rsid w:val="00B7426A"/>
    <w:rsid w:val="00B8108C"/>
    <w:rsid w:val="00B8121F"/>
    <w:rsid w:val="00B90D52"/>
    <w:rsid w:val="00B93DD1"/>
    <w:rsid w:val="00B93FC8"/>
    <w:rsid w:val="00B9627C"/>
    <w:rsid w:val="00BB427D"/>
    <w:rsid w:val="00BC70D8"/>
    <w:rsid w:val="00BC765C"/>
    <w:rsid w:val="00BD08BB"/>
    <w:rsid w:val="00BD3CF3"/>
    <w:rsid w:val="00BE2E5C"/>
    <w:rsid w:val="00BE451D"/>
    <w:rsid w:val="00BF63FE"/>
    <w:rsid w:val="00BF6D8A"/>
    <w:rsid w:val="00C01735"/>
    <w:rsid w:val="00C16148"/>
    <w:rsid w:val="00C1656C"/>
    <w:rsid w:val="00C173AB"/>
    <w:rsid w:val="00C21641"/>
    <w:rsid w:val="00C21959"/>
    <w:rsid w:val="00C23D5D"/>
    <w:rsid w:val="00C325E7"/>
    <w:rsid w:val="00C3319E"/>
    <w:rsid w:val="00C348D3"/>
    <w:rsid w:val="00C40885"/>
    <w:rsid w:val="00C408E4"/>
    <w:rsid w:val="00C50CAC"/>
    <w:rsid w:val="00C52FE8"/>
    <w:rsid w:val="00C618A2"/>
    <w:rsid w:val="00C65768"/>
    <w:rsid w:val="00C65B87"/>
    <w:rsid w:val="00C67942"/>
    <w:rsid w:val="00C707E7"/>
    <w:rsid w:val="00C76753"/>
    <w:rsid w:val="00C76B54"/>
    <w:rsid w:val="00C77D34"/>
    <w:rsid w:val="00C80452"/>
    <w:rsid w:val="00C919FE"/>
    <w:rsid w:val="00C92DD6"/>
    <w:rsid w:val="00C94A27"/>
    <w:rsid w:val="00C968A8"/>
    <w:rsid w:val="00CA0D11"/>
    <w:rsid w:val="00CA44F3"/>
    <w:rsid w:val="00CA68FE"/>
    <w:rsid w:val="00CB46A7"/>
    <w:rsid w:val="00CB491F"/>
    <w:rsid w:val="00CC0B85"/>
    <w:rsid w:val="00CD0E10"/>
    <w:rsid w:val="00CD43D4"/>
    <w:rsid w:val="00CE2D65"/>
    <w:rsid w:val="00CE31D3"/>
    <w:rsid w:val="00CE4504"/>
    <w:rsid w:val="00CE77CF"/>
    <w:rsid w:val="00CF1B7A"/>
    <w:rsid w:val="00CF458B"/>
    <w:rsid w:val="00CF53E2"/>
    <w:rsid w:val="00CF7508"/>
    <w:rsid w:val="00CF7543"/>
    <w:rsid w:val="00D0475B"/>
    <w:rsid w:val="00D05F6E"/>
    <w:rsid w:val="00D105AF"/>
    <w:rsid w:val="00D164BE"/>
    <w:rsid w:val="00D242F6"/>
    <w:rsid w:val="00D249FA"/>
    <w:rsid w:val="00D31789"/>
    <w:rsid w:val="00D36350"/>
    <w:rsid w:val="00D368C0"/>
    <w:rsid w:val="00D52D66"/>
    <w:rsid w:val="00D60BB8"/>
    <w:rsid w:val="00D60DE9"/>
    <w:rsid w:val="00D66996"/>
    <w:rsid w:val="00D71CFA"/>
    <w:rsid w:val="00D776A7"/>
    <w:rsid w:val="00D84108"/>
    <w:rsid w:val="00D8746C"/>
    <w:rsid w:val="00D97C19"/>
    <w:rsid w:val="00DA3729"/>
    <w:rsid w:val="00DA72D7"/>
    <w:rsid w:val="00DB47CD"/>
    <w:rsid w:val="00DB4F60"/>
    <w:rsid w:val="00DB7FF7"/>
    <w:rsid w:val="00DC1950"/>
    <w:rsid w:val="00DC20DF"/>
    <w:rsid w:val="00DC2AF2"/>
    <w:rsid w:val="00DC2E41"/>
    <w:rsid w:val="00DC49FB"/>
    <w:rsid w:val="00DC4A59"/>
    <w:rsid w:val="00DC526A"/>
    <w:rsid w:val="00DD104E"/>
    <w:rsid w:val="00DD1E26"/>
    <w:rsid w:val="00DD3A9A"/>
    <w:rsid w:val="00DD561A"/>
    <w:rsid w:val="00DD6BFD"/>
    <w:rsid w:val="00DE0572"/>
    <w:rsid w:val="00DE407A"/>
    <w:rsid w:val="00DE7F6C"/>
    <w:rsid w:val="00DF6032"/>
    <w:rsid w:val="00DF7CAF"/>
    <w:rsid w:val="00E235DF"/>
    <w:rsid w:val="00E31354"/>
    <w:rsid w:val="00E43AAD"/>
    <w:rsid w:val="00E469A1"/>
    <w:rsid w:val="00E47944"/>
    <w:rsid w:val="00E55246"/>
    <w:rsid w:val="00E570D8"/>
    <w:rsid w:val="00E708D5"/>
    <w:rsid w:val="00E750E5"/>
    <w:rsid w:val="00E76C36"/>
    <w:rsid w:val="00E8158A"/>
    <w:rsid w:val="00E85E41"/>
    <w:rsid w:val="00EA1D61"/>
    <w:rsid w:val="00EB1D21"/>
    <w:rsid w:val="00ED468C"/>
    <w:rsid w:val="00ED480E"/>
    <w:rsid w:val="00ED58DD"/>
    <w:rsid w:val="00EE6914"/>
    <w:rsid w:val="00EF63BB"/>
    <w:rsid w:val="00F0349C"/>
    <w:rsid w:val="00F03A99"/>
    <w:rsid w:val="00F0596F"/>
    <w:rsid w:val="00F12E02"/>
    <w:rsid w:val="00F21F42"/>
    <w:rsid w:val="00F31DFC"/>
    <w:rsid w:val="00F34C91"/>
    <w:rsid w:val="00F4513E"/>
    <w:rsid w:val="00F45520"/>
    <w:rsid w:val="00F47DB8"/>
    <w:rsid w:val="00F47E14"/>
    <w:rsid w:val="00F563FB"/>
    <w:rsid w:val="00F617FA"/>
    <w:rsid w:val="00F64D1E"/>
    <w:rsid w:val="00F66D64"/>
    <w:rsid w:val="00F67E03"/>
    <w:rsid w:val="00F711A4"/>
    <w:rsid w:val="00F71EF8"/>
    <w:rsid w:val="00F76FA2"/>
    <w:rsid w:val="00F81D11"/>
    <w:rsid w:val="00F82205"/>
    <w:rsid w:val="00F82406"/>
    <w:rsid w:val="00F82526"/>
    <w:rsid w:val="00F94B63"/>
    <w:rsid w:val="00FA08F9"/>
    <w:rsid w:val="00FB0E05"/>
    <w:rsid w:val="00FB0F8C"/>
    <w:rsid w:val="00FB425E"/>
    <w:rsid w:val="00FB5B92"/>
    <w:rsid w:val="00FB6DE1"/>
    <w:rsid w:val="00FC4A30"/>
    <w:rsid w:val="00FC69D9"/>
    <w:rsid w:val="00FD19A9"/>
    <w:rsid w:val="00FD1BC2"/>
    <w:rsid w:val="00FD3669"/>
    <w:rsid w:val="00FE0109"/>
    <w:rsid w:val="00FE080F"/>
    <w:rsid w:val="00FE3B33"/>
    <w:rsid w:val="00FE4303"/>
    <w:rsid w:val="00FE4D54"/>
    <w:rsid w:val="00FE5650"/>
    <w:rsid w:val="00FE5DE1"/>
    <w:rsid w:val="00FE7183"/>
    <w:rsid w:val="00FF6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2E093817"/>
  <w15:chartTrackingRefBased/>
  <w15:docId w15:val="{6F7577BF-8545-4106-A216-68662F8FC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84108"/>
    <w:pPr>
      <w:overflowPunct w:val="0"/>
      <w:autoSpaceDE w:val="0"/>
      <w:autoSpaceDN w:val="0"/>
      <w:adjustRightInd w:val="0"/>
      <w:textAlignment w:val="baseline"/>
    </w:pPr>
    <w:rPr>
      <w:kern w:val="28"/>
      <w:sz w:val="22"/>
    </w:rPr>
  </w:style>
  <w:style w:type="paragraph" w:styleId="Heading1">
    <w:name w:val="heading 1"/>
    <w:basedOn w:val="Normal"/>
    <w:next w:val="Normal"/>
    <w:link w:val="Heading1Char"/>
    <w:qFormat/>
    <w:rsid w:val="00D84108"/>
    <w:pPr>
      <w:keepNext/>
      <w:spacing w:before="120" w:after="120"/>
      <w:jc w:val="center"/>
      <w:outlineLvl w:val="0"/>
    </w:pPr>
    <w:rPr>
      <w:rFonts w:ascii="Arial" w:hAnsi="Arial"/>
      <w:b/>
      <w:sz w:val="28"/>
      <w:u w:val="single"/>
    </w:rPr>
  </w:style>
  <w:style w:type="paragraph" w:styleId="Heading2">
    <w:name w:val="heading 2"/>
    <w:basedOn w:val="Normal"/>
    <w:next w:val="BodyText"/>
    <w:link w:val="Heading2Char"/>
    <w:qFormat/>
    <w:rsid w:val="00D84108"/>
    <w:pPr>
      <w:keepNext/>
      <w:spacing w:before="120" w:after="120"/>
      <w:outlineLvl w:val="1"/>
    </w:pPr>
    <w:rPr>
      <w:rFonts w:ascii="Arial" w:hAnsi="Arial"/>
      <w:b/>
      <w:u w:val="single"/>
    </w:rPr>
  </w:style>
  <w:style w:type="paragraph" w:styleId="Heading3">
    <w:name w:val="heading 3"/>
    <w:basedOn w:val="Normal"/>
    <w:next w:val="BodyText"/>
    <w:qFormat/>
    <w:rsid w:val="00D84108"/>
    <w:pPr>
      <w:keepNext/>
      <w:spacing w:before="120" w:after="120"/>
      <w:outlineLvl w:val="2"/>
    </w:pPr>
    <w:rPr>
      <w:rFonts w:ascii="Arial" w:hAnsi="Arial"/>
      <w:b/>
      <w:u w:val="single"/>
    </w:rPr>
  </w:style>
  <w:style w:type="paragraph" w:styleId="Heading4">
    <w:name w:val="heading 4"/>
    <w:basedOn w:val="Normal"/>
    <w:next w:val="Normal"/>
    <w:qFormat/>
    <w:rsid w:val="00D84108"/>
    <w:pPr>
      <w:keepNext/>
      <w:spacing w:before="240" w:after="60"/>
      <w:outlineLvl w:val="3"/>
    </w:pPr>
    <w:rPr>
      <w:b/>
      <w:i/>
    </w:rPr>
  </w:style>
  <w:style w:type="paragraph" w:styleId="Heading5">
    <w:name w:val="heading 5"/>
    <w:basedOn w:val="Normal"/>
    <w:next w:val="Normal"/>
    <w:qFormat/>
    <w:rsid w:val="00D84108"/>
    <w:pPr>
      <w:spacing w:before="240" w:after="60"/>
      <w:outlineLvl w:val="4"/>
    </w:pPr>
    <w:rPr>
      <w:rFonts w:ascii="Arial" w:hAnsi="Arial"/>
    </w:rPr>
  </w:style>
  <w:style w:type="paragraph" w:styleId="Heading6">
    <w:name w:val="heading 6"/>
    <w:basedOn w:val="Normal"/>
    <w:next w:val="Normal"/>
    <w:qFormat/>
    <w:rsid w:val="00D84108"/>
    <w:pPr>
      <w:spacing w:before="240" w:after="60"/>
      <w:outlineLvl w:val="5"/>
    </w:pPr>
    <w:rPr>
      <w:rFonts w:ascii="Arial" w:hAnsi="Arial"/>
      <w:i/>
    </w:rPr>
  </w:style>
  <w:style w:type="paragraph" w:styleId="Heading7">
    <w:name w:val="heading 7"/>
    <w:basedOn w:val="Normal"/>
    <w:next w:val="Normal"/>
    <w:qFormat/>
    <w:rsid w:val="00D84108"/>
    <w:pPr>
      <w:spacing w:before="240" w:after="60"/>
      <w:outlineLvl w:val="6"/>
    </w:pPr>
    <w:rPr>
      <w:rFonts w:ascii="Arial" w:hAnsi="Arial"/>
      <w:sz w:val="20"/>
    </w:rPr>
  </w:style>
  <w:style w:type="paragraph" w:styleId="Heading8">
    <w:name w:val="heading 8"/>
    <w:basedOn w:val="Normal"/>
    <w:next w:val="Normal"/>
    <w:qFormat/>
    <w:rsid w:val="00D84108"/>
    <w:pPr>
      <w:spacing w:before="240" w:after="60"/>
      <w:outlineLvl w:val="7"/>
    </w:pPr>
    <w:rPr>
      <w:rFonts w:ascii="Arial" w:hAnsi="Arial"/>
      <w:i/>
      <w:sz w:val="20"/>
    </w:rPr>
  </w:style>
  <w:style w:type="paragraph" w:styleId="Heading9">
    <w:name w:val="heading 9"/>
    <w:basedOn w:val="Normal"/>
    <w:next w:val="Normal"/>
    <w:qFormat/>
    <w:rsid w:val="00D84108"/>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84108"/>
    <w:pPr>
      <w:spacing w:before="60" w:after="60"/>
      <w:jc w:val="both"/>
    </w:pPr>
  </w:style>
  <w:style w:type="paragraph" w:customStyle="1" w:styleId="LEGALREF">
    <w:name w:val="LEGAL REF"/>
    <w:basedOn w:val="Normal"/>
    <w:link w:val="LEGALREFChar"/>
    <w:rsid w:val="00D84108"/>
    <w:pPr>
      <w:keepNext/>
      <w:keepLines/>
      <w:tabs>
        <w:tab w:val="left" w:pos="1800"/>
      </w:tabs>
      <w:suppressAutoHyphens/>
      <w:spacing w:before="360"/>
      <w:ind w:left="2160" w:hanging="2160"/>
      <w:jc w:val="both"/>
    </w:pPr>
    <w:rPr>
      <w:spacing w:val="-2"/>
    </w:rPr>
  </w:style>
  <w:style w:type="paragraph" w:customStyle="1" w:styleId="LEGALREFINDENT">
    <w:name w:val="LEGAL REF INDENT"/>
    <w:basedOn w:val="LEGALREF"/>
    <w:link w:val="LEGALREFINDENTChar"/>
    <w:rsid w:val="00D84108"/>
    <w:pPr>
      <w:tabs>
        <w:tab w:val="clear" w:pos="1800"/>
      </w:tabs>
      <w:spacing w:before="0"/>
      <w:ind w:hanging="360"/>
    </w:pPr>
  </w:style>
  <w:style w:type="paragraph" w:customStyle="1" w:styleId="CROSSREF">
    <w:name w:val="CROSS REF"/>
    <w:basedOn w:val="Normal"/>
    <w:link w:val="CROSSREFChar"/>
    <w:rsid w:val="00D84108"/>
    <w:pPr>
      <w:keepNext/>
      <w:keepLines/>
      <w:tabs>
        <w:tab w:val="left" w:pos="1800"/>
      </w:tabs>
      <w:spacing w:before="240"/>
      <w:ind w:left="1800" w:hanging="1800"/>
    </w:pPr>
  </w:style>
  <w:style w:type="paragraph" w:styleId="BodyTextIndent">
    <w:name w:val="Body Text Indent"/>
    <w:aliases w:val="Body Text double Indent"/>
    <w:basedOn w:val="Normal"/>
    <w:rsid w:val="00D84108"/>
    <w:pPr>
      <w:spacing w:before="60" w:after="60"/>
      <w:ind w:left="360"/>
      <w:jc w:val="both"/>
    </w:pPr>
  </w:style>
  <w:style w:type="paragraph" w:customStyle="1" w:styleId="BULLET">
    <w:name w:val="BULLET"/>
    <w:basedOn w:val="LISTNUMBERDOUBLE"/>
    <w:rsid w:val="00D84108"/>
    <w:pPr>
      <w:spacing w:before="0" w:after="0"/>
      <w:ind w:left="1080"/>
    </w:pPr>
  </w:style>
  <w:style w:type="paragraph" w:customStyle="1" w:styleId="FootnoteBullet">
    <w:name w:val="Footnote Bullet"/>
    <w:basedOn w:val="FootnoteText"/>
    <w:rsid w:val="00D84108"/>
    <w:pPr>
      <w:ind w:left="994" w:hanging="274"/>
    </w:pPr>
  </w:style>
  <w:style w:type="paragraph" w:styleId="FootnoteText">
    <w:name w:val="footnote text"/>
    <w:basedOn w:val="Normal"/>
    <w:autoRedefine/>
    <w:rsid w:val="00D84108"/>
    <w:pPr>
      <w:keepLines/>
      <w:ind w:firstLine="360"/>
      <w:jc w:val="both"/>
    </w:pPr>
    <w:rPr>
      <w:sz w:val="18"/>
    </w:rPr>
  </w:style>
  <w:style w:type="paragraph" w:customStyle="1" w:styleId="FootnoteIndent">
    <w:name w:val="Footnote Indent"/>
    <w:basedOn w:val="FootnoteText"/>
    <w:rsid w:val="00D84108"/>
    <w:pPr>
      <w:ind w:left="720" w:right="720"/>
    </w:pPr>
  </w:style>
  <w:style w:type="paragraph" w:customStyle="1" w:styleId="FootnoteNumberedIndent">
    <w:name w:val="Footnote Numbered Indent"/>
    <w:basedOn w:val="FootnoteText"/>
    <w:rsid w:val="00D84108"/>
    <w:pPr>
      <w:ind w:left="1080" w:hanging="360"/>
    </w:pPr>
  </w:style>
  <w:style w:type="paragraph" w:customStyle="1" w:styleId="FootnoteQuote">
    <w:name w:val="Footnote Quote"/>
    <w:basedOn w:val="FootnoteText"/>
    <w:rsid w:val="00D84108"/>
    <w:pPr>
      <w:ind w:left="1080" w:right="1080" w:firstLine="0"/>
    </w:pPr>
  </w:style>
  <w:style w:type="character" w:styleId="FootnoteReference">
    <w:name w:val="footnote reference"/>
    <w:rsid w:val="00D84108"/>
    <w:rPr>
      <w:rFonts w:ascii="Times New Roman" w:hAnsi="Times New Roman"/>
      <w:b/>
      <w:position w:val="6"/>
      <w:sz w:val="18"/>
      <w:vertAlign w:val="baseline"/>
    </w:rPr>
  </w:style>
  <w:style w:type="character" w:customStyle="1" w:styleId="HIDDEN">
    <w:name w:val="HIDDEN"/>
    <w:rsid w:val="00D84108"/>
    <w:rPr>
      <w:vanish/>
      <w:vertAlign w:val="baseline"/>
    </w:rPr>
  </w:style>
  <w:style w:type="paragraph" w:styleId="List">
    <w:name w:val="List"/>
    <w:basedOn w:val="Normal"/>
    <w:rsid w:val="00D84108"/>
    <w:pPr>
      <w:ind w:left="360" w:hanging="360"/>
      <w:jc w:val="both"/>
    </w:pPr>
  </w:style>
  <w:style w:type="paragraph" w:styleId="List2">
    <w:name w:val="List 2"/>
    <w:basedOn w:val="Normal"/>
    <w:rsid w:val="00D84108"/>
    <w:pPr>
      <w:ind w:left="720" w:hanging="360"/>
      <w:jc w:val="both"/>
    </w:pPr>
  </w:style>
  <w:style w:type="paragraph" w:customStyle="1" w:styleId="LISTALPHADOUBLE">
    <w:name w:val="LIST ALPHA DOUBLE"/>
    <w:basedOn w:val="Normal"/>
    <w:next w:val="Normal"/>
    <w:rsid w:val="00024C4D"/>
    <w:pPr>
      <w:spacing w:before="60" w:after="60"/>
      <w:ind w:left="360" w:hanging="360"/>
      <w:jc w:val="both"/>
    </w:pPr>
  </w:style>
  <w:style w:type="paragraph" w:customStyle="1" w:styleId="ListAlphaLower">
    <w:name w:val="List Alpha Lower"/>
    <w:basedOn w:val="Normal"/>
    <w:rsid w:val="00D84108"/>
    <w:pPr>
      <w:spacing w:before="120" w:after="120"/>
      <w:ind w:left="1080" w:hanging="360"/>
      <w:jc w:val="both"/>
    </w:pPr>
  </w:style>
  <w:style w:type="paragraph" w:styleId="ListBullet">
    <w:name w:val="List Bullet"/>
    <w:basedOn w:val="Normal"/>
    <w:rsid w:val="00D84108"/>
    <w:pPr>
      <w:ind w:left="360" w:hanging="360"/>
      <w:jc w:val="both"/>
    </w:pPr>
  </w:style>
  <w:style w:type="paragraph" w:styleId="ListBullet2">
    <w:name w:val="List Bullet 2"/>
    <w:basedOn w:val="Normal"/>
    <w:rsid w:val="00D84108"/>
    <w:pPr>
      <w:ind w:left="720" w:hanging="360"/>
      <w:jc w:val="both"/>
    </w:pPr>
  </w:style>
  <w:style w:type="paragraph" w:styleId="ListBullet3">
    <w:name w:val="List Bullet 3"/>
    <w:basedOn w:val="Normal"/>
    <w:rsid w:val="00D84108"/>
    <w:pPr>
      <w:ind w:left="1080" w:hanging="360"/>
      <w:jc w:val="both"/>
    </w:pPr>
  </w:style>
  <w:style w:type="paragraph" w:styleId="ListBullet4">
    <w:name w:val="List Bullet 4"/>
    <w:basedOn w:val="Normal"/>
    <w:rsid w:val="00D84108"/>
    <w:pPr>
      <w:ind w:left="1440" w:hanging="360"/>
      <w:jc w:val="both"/>
    </w:pPr>
  </w:style>
  <w:style w:type="paragraph" w:styleId="ListNumber">
    <w:name w:val="List Number"/>
    <w:basedOn w:val="Normal"/>
    <w:rsid w:val="00D84108"/>
    <w:pPr>
      <w:ind w:left="360" w:hanging="360"/>
      <w:jc w:val="both"/>
    </w:pPr>
  </w:style>
  <w:style w:type="paragraph" w:styleId="ListNumber2">
    <w:name w:val="List Number 2"/>
    <w:basedOn w:val="Normal"/>
    <w:link w:val="ListNumber2Char"/>
    <w:rsid w:val="00D84108"/>
    <w:pPr>
      <w:ind w:left="720" w:hanging="360"/>
      <w:jc w:val="both"/>
    </w:pPr>
  </w:style>
  <w:style w:type="paragraph" w:customStyle="1" w:styleId="LISTNUMBERDOUBLE">
    <w:name w:val="LIST NUMBER DOUBLE"/>
    <w:basedOn w:val="ListNumber2"/>
    <w:rsid w:val="00D84108"/>
    <w:pPr>
      <w:spacing w:before="60" w:after="60"/>
    </w:pPr>
  </w:style>
  <w:style w:type="paragraph" w:customStyle="1" w:styleId="SUBHEADING">
    <w:name w:val="SUBHEADING"/>
    <w:basedOn w:val="Normal"/>
    <w:next w:val="BodyText"/>
    <w:link w:val="SUBHEADINGChar"/>
    <w:rsid w:val="00D84108"/>
    <w:pPr>
      <w:keepNext/>
      <w:spacing w:before="120" w:after="60"/>
    </w:pPr>
    <w:rPr>
      <w:u w:val="single"/>
    </w:rPr>
  </w:style>
  <w:style w:type="paragraph" w:customStyle="1" w:styleId="TOC">
    <w:name w:val="TOC"/>
    <w:basedOn w:val="Normal"/>
    <w:next w:val="Normal"/>
    <w:rsid w:val="00D84108"/>
    <w:pPr>
      <w:spacing w:before="120" w:after="120"/>
      <w:ind w:left="1440" w:hanging="1080"/>
    </w:pPr>
    <w:rPr>
      <w:noProof/>
    </w:rPr>
  </w:style>
  <w:style w:type="paragraph" w:styleId="TOCHeading">
    <w:name w:val="TOC Heading"/>
    <w:basedOn w:val="Normal"/>
    <w:next w:val="TOC"/>
    <w:qFormat/>
    <w:rsid w:val="00D84108"/>
    <w:pPr>
      <w:jc w:val="center"/>
    </w:pPr>
    <w:rPr>
      <w:rFonts w:ascii="Arial" w:hAnsi="Arial"/>
      <w:b/>
      <w:smallCaps/>
    </w:rPr>
  </w:style>
  <w:style w:type="paragraph" w:customStyle="1" w:styleId="TOCINDENT">
    <w:name w:val="TOC_INDENT"/>
    <w:basedOn w:val="TOC"/>
    <w:next w:val="Normal"/>
    <w:rsid w:val="00D84108"/>
    <w:pPr>
      <w:ind w:left="2160"/>
    </w:pPr>
  </w:style>
  <w:style w:type="paragraph" w:customStyle="1" w:styleId="TOCHeading2">
    <w:name w:val="TOC Heading 2"/>
    <w:basedOn w:val="TOCHeading"/>
    <w:rsid w:val="00024C4D"/>
    <w:pPr>
      <w:spacing w:after="360"/>
    </w:pPr>
  </w:style>
  <w:style w:type="paragraph" w:styleId="BodyText2">
    <w:name w:val="Body Text 2"/>
    <w:basedOn w:val="Normal"/>
    <w:pPr>
      <w:spacing w:before="60" w:after="60"/>
      <w:ind w:left="360"/>
      <w:jc w:val="both"/>
    </w:pPr>
  </w:style>
  <w:style w:type="paragraph" w:styleId="Header">
    <w:name w:val="header"/>
    <w:basedOn w:val="Normal"/>
    <w:link w:val="HeaderChar"/>
    <w:rsid w:val="00D84108"/>
    <w:pPr>
      <w:tabs>
        <w:tab w:val="center" w:pos="4320"/>
        <w:tab w:val="right" w:pos="8640"/>
      </w:tabs>
    </w:pPr>
  </w:style>
  <w:style w:type="paragraph" w:styleId="BlockText">
    <w:name w:val="Block Text"/>
    <w:basedOn w:val="Normal"/>
    <w:rsid w:val="00024C4D"/>
    <w:pPr>
      <w:spacing w:after="120"/>
      <w:ind w:left="1440" w:right="1440"/>
    </w:pPr>
  </w:style>
  <w:style w:type="paragraph" w:styleId="BodyTextIndent2">
    <w:name w:val="Body Text Indent 2"/>
    <w:basedOn w:val="Normal"/>
    <w:pPr>
      <w:ind w:left="1800" w:hanging="360"/>
      <w:jc w:val="both"/>
    </w:pPr>
  </w:style>
  <w:style w:type="paragraph" w:styleId="BodyTextIndent3">
    <w:name w:val="Body Text Indent 3"/>
    <w:basedOn w:val="Normal"/>
    <w:pPr>
      <w:ind w:left="1080" w:hanging="360"/>
    </w:pPr>
  </w:style>
  <w:style w:type="paragraph" w:styleId="Footer">
    <w:name w:val="footer"/>
    <w:basedOn w:val="Normal"/>
    <w:rsid w:val="00D84108"/>
    <w:pPr>
      <w:tabs>
        <w:tab w:val="center" w:pos="4320"/>
        <w:tab w:val="right" w:pos="8640"/>
      </w:tabs>
    </w:pPr>
  </w:style>
  <w:style w:type="paragraph" w:styleId="Index1">
    <w:name w:val="index 1"/>
    <w:basedOn w:val="Normal"/>
    <w:next w:val="Normal"/>
    <w:semiHidden/>
    <w:rsid w:val="00D84108"/>
    <w:pPr>
      <w:tabs>
        <w:tab w:val="right" w:leader="dot" w:pos="9360"/>
      </w:tabs>
      <w:suppressAutoHyphens/>
      <w:ind w:left="1440" w:right="720" w:hanging="1440"/>
    </w:pPr>
  </w:style>
  <w:style w:type="paragraph" w:styleId="Index2">
    <w:name w:val="index 2"/>
    <w:basedOn w:val="Normal"/>
    <w:next w:val="Normal"/>
    <w:semiHidden/>
    <w:rsid w:val="00D84108"/>
    <w:pPr>
      <w:tabs>
        <w:tab w:val="right" w:leader="dot" w:pos="9360"/>
      </w:tabs>
      <w:suppressAutoHyphens/>
      <w:ind w:left="1440" w:right="720" w:hanging="720"/>
    </w:pPr>
  </w:style>
  <w:style w:type="paragraph" w:styleId="ListNumber3">
    <w:name w:val="List Number 3"/>
    <w:basedOn w:val="Normal"/>
    <w:rsid w:val="00D84108"/>
    <w:pPr>
      <w:ind w:left="1080" w:hanging="360"/>
      <w:jc w:val="both"/>
    </w:pPr>
  </w:style>
  <w:style w:type="paragraph" w:styleId="NormalIndent">
    <w:name w:val="Normal Indent"/>
    <w:basedOn w:val="Normal"/>
    <w:rsid w:val="00D84108"/>
    <w:pPr>
      <w:ind w:left="720"/>
    </w:pPr>
  </w:style>
  <w:style w:type="paragraph" w:styleId="List3">
    <w:name w:val="List 3"/>
    <w:basedOn w:val="Normal"/>
    <w:rsid w:val="00D84108"/>
    <w:pPr>
      <w:ind w:left="1080" w:hanging="360"/>
      <w:jc w:val="both"/>
    </w:pPr>
  </w:style>
  <w:style w:type="paragraph" w:styleId="List4">
    <w:name w:val="List 4"/>
    <w:basedOn w:val="Normal"/>
    <w:rsid w:val="00D84108"/>
    <w:pPr>
      <w:ind w:left="1440" w:hanging="360"/>
      <w:jc w:val="both"/>
    </w:pPr>
  </w:style>
  <w:style w:type="paragraph" w:styleId="MessageHeader">
    <w:name w:val="Message Header"/>
    <w:basedOn w:val="Normal"/>
    <w:rsid w:val="00D8410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ListContinue2">
    <w:name w:val="List Continue 2"/>
    <w:basedOn w:val="Normal"/>
    <w:rsid w:val="00D84108"/>
    <w:pPr>
      <w:spacing w:after="120"/>
      <w:ind w:left="720"/>
      <w:jc w:val="both"/>
    </w:pPr>
  </w:style>
  <w:style w:type="paragraph" w:styleId="Closing">
    <w:name w:val="Closing"/>
    <w:basedOn w:val="Normal"/>
    <w:rsid w:val="00D84108"/>
    <w:pPr>
      <w:ind w:left="4320"/>
    </w:pPr>
  </w:style>
  <w:style w:type="paragraph" w:styleId="Signature">
    <w:name w:val="Signature"/>
    <w:basedOn w:val="Normal"/>
    <w:rsid w:val="00D84108"/>
    <w:pPr>
      <w:ind w:left="4320"/>
    </w:pPr>
  </w:style>
  <w:style w:type="paragraph" w:styleId="Salutation">
    <w:name w:val="Salutation"/>
    <w:basedOn w:val="Normal"/>
    <w:rsid w:val="00D84108"/>
  </w:style>
  <w:style w:type="paragraph" w:styleId="ListContinue">
    <w:name w:val="List Continue"/>
    <w:basedOn w:val="Normal"/>
    <w:rsid w:val="00D84108"/>
    <w:pPr>
      <w:spacing w:after="120"/>
      <w:ind w:left="360"/>
      <w:jc w:val="both"/>
    </w:pPr>
  </w:style>
  <w:style w:type="character" w:styleId="PageNumber">
    <w:name w:val="page number"/>
    <w:rsid w:val="00D84108"/>
  </w:style>
  <w:style w:type="paragraph" w:styleId="TOC1">
    <w:name w:val="toc 1"/>
    <w:basedOn w:val="Normal"/>
    <w:next w:val="Normal"/>
    <w:semiHidden/>
    <w:rsid w:val="00D84108"/>
    <w:pPr>
      <w:tabs>
        <w:tab w:val="right" w:leader="dot" w:pos="8640"/>
      </w:tabs>
    </w:pPr>
  </w:style>
  <w:style w:type="paragraph" w:customStyle="1" w:styleId="HeadingExReg">
    <w:name w:val="Heading Ex/Reg"/>
    <w:basedOn w:val="Normal"/>
    <w:rsid w:val="00D84108"/>
    <w:pPr>
      <w:spacing w:before="240" w:after="240"/>
      <w:jc w:val="center"/>
    </w:pPr>
    <w:rPr>
      <w:rFonts w:ascii="Arial" w:hAnsi="Arial"/>
      <w:b/>
      <w:u w:val="single"/>
    </w:rPr>
  </w:style>
  <w:style w:type="paragraph" w:styleId="TOC2">
    <w:name w:val="toc 2"/>
    <w:basedOn w:val="Normal"/>
    <w:next w:val="Normal"/>
    <w:semiHidden/>
    <w:rsid w:val="00D84108"/>
    <w:pPr>
      <w:tabs>
        <w:tab w:val="left" w:pos="900"/>
        <w:tab w:val="right" w:leader="dot" w:pos="8280"/>
      </w:tabs>
      <w:spacing w:before="120" w:after="120"/>
    </w:pPr>
    <w:rPr>
      <w:noProof/>
    </w:rPr>
  </w:style>
  <w:style w:type="paragraph" w:styleId="TOC3">
    <w:name w:val="toc 3"/>
    <w:basedOn w:val="Normal"/>
    <w:next w:val="Normal"/>
    <w:semiHidden/>
    <w:rsid w:val="00D84108"/>
    <w:pPr>
      <w:tabs>
        <w:tab w:val="left" w:pos="1620"/>
        <w:tab w:val="left" w:pos="8280"/>
      </w:tabs>
      <w:spacing w:before="120"/>
      <w:ind w:left="540"/>
    </w:pPr>
    <w:rPr>
      <w:noProof/>
    </w:rPr>
  </w:style>
  <w:style w:type="paragraph" w:styleId="TOC4">
    <w:name w:val="toc 4"/>
    <w:basedOn w:val="Normal"/>
    <w:next w:val="Normal"/>
    <w:semiHidden/>
    <w:rsid w:val="00D84108"/>
    <w:pPr>
      <w:tabs>
        <w:tab w:val="right" w:leader="dot" w:pos="8640"/>
      </w:tabs>
      <w:ind w:left="720"/>
    </w:pPr>
  </w:style>
  <w:style w:type="paragraph" w:styleId="TOC5">
    <w:name w:val="toc 5"/>
    <w:basedOn w:val="Normal"/>
    <w:next w:val="Normal"/>
    <w:semiHidden/>
    <w:rsid w:val="00D84108"/>
    <w:pPr>
      <w:tabs>
        <w:tab w:val="right" w:leader="dot" w:pos="8640"/>
      </w:tabs>
      <w:ind w:left="960"/>
    </w:pPr>
  </w:style>
  <w:style w:type="paragraph" w:styleId="TOC6">
    <w:name w:val="toc 6"/>
    <w:basedOn w:val="Normal"/>
    <w:next w:val="Normal"/>
    <w:semiHidden/>
    <w:rsid w:val="00D84108"/>
    <w:pPr>
      <w:tabs>
        <w:tab w:val="right" w:leader="dot" w:pos="8640"/>
      </w:tabs>
      <w:ind w:left="1200"/>
    </w:pPr>
  </w:style>
  <w:style w:type="paragraph" w:styleId="TOC7">
    <w:name w:val="toc 7"/>
    <w:basedOn w:val="Normal"/>
    <w:next w:val="Normal"/>
    <w:semiHidden/>
    <w:rsid w:val="00D84108"/>
    <w:pPr>
      <w:tabs>
        <w:tab w:val="right" w:leader="dot" w:pos="8640"/>
      </w:tabs>
      <w:ind w:left="1440"/>
    </w:pPr>
  </w:style>
  <w:style w:type="paragraph" w:styleId="TOC8">
    <w:name w:val="toc 8"/>
    <w:basedOn w:val="Normal"/>
    <w:next w:val="Normal"/>
    <w:semiHidden/>
    <w:rsid w:val="00D84108"/>
    <w:pPr>
      <w:tabs>
        <w:tab w:val="right" w:leader="dot" w:pos="8640"/>
      </w:tabs>
      <w:ind w:left="1680"/>
    </w:pPr>
  </w:style>
  <w:style w:type="paragraph" w:styleId="TOC9">
    <w:name w:val="toc 9"/>
    <w:basedOn w:val="Normal"/>
    <w:next w:val="Normal"/>
    <w:semiHidden/>
    <w:rsid w:val="00D84108"/>
    <w:pPr>
      <w:tabs>
        <w:tab w:val="right" w:leader="dot" w:pos="8640"/>
      </w:tabs>
      <w:ind w:left="1920"/>
    </w:pPr>
  </w:style>
  <w:style w:type="paragraph" w:customStyle="1" w:styleId="TOCSUBHEAD">
    <w:name w:val="TOC_SUBHEAD"/>
    <w:basedOn w:val="Normal"/>
    <w:next w:val="Normal"/>
    <w:rsid w:val="00D84108"/>
    <w:rPr>
      <w:u w:val="single"/>
    </w:rPr>
  </w:style>
  <w:style w:type="paragraph" w:styleId="List5">
    <w:name w:val="List 5"/>
    <w:basedOn w:val="Normal"/>
    <w:rsid w:val="00D84108"/>
    <w:pPr>
      <w:ind w:left="1800" w:hanging="360"/>
      <w:jc w:val="both"/>
    </w:pPr>
  </w:style>
  <w:style w:type="paragraph" w:styleId="ListBullet5">
    <w:name w:val="List Bullet 5"/>
    <w:basedOn w:val="Normal"/>
    <w:rsid w:val="00D84108"/>
    <w:pPr>
      <w:ind w:left="1800" w:hanging="360"/>
      <w:jc w:val="both"/>
    </w:pPr>
  </w:style>
  <w:style w:type="paragraph" w:styleId="ListContinue3">
    <w:name w:val="List Continue 3"/>
    <w:basedOn w:val="Normal"/>
    <w:rsid w:val="00D84108"/>
    <w:pPr>
      <w:spacing w:after="120"/>
      <w:ind w:left="1080"/>
      <w:jc w:val="both"/>
    </w:pPr>
  </w:style>
  <w:style w:type="paragraph" w:styleId="ListContinue4">
    <w:name w:val="List Continue 4"/>
    <w:basedOn w:val="Normal"/>
    <w:rsid w:val="00D84108"/>
    <w:pPr>
      <w:spacing w:after="120"/>
      <w:ind w:left="1440"/>
      <w:jc w:val="both"/>
    </w:pPr>
  </w:style>
  <w:style w:type="paragraph" w:styleId="ListContinue5">
    <w:name w:val="List Continue 5"/>
    <w:basedOn w:val="Normal"/>
    <w:rsid w:val="00D84108"/>
    <w:pPr>
      <w:spacing w:after="120"/>
      <w:ind w:left="1800"/>
      <w:jc w:val="both"/>
    </w:pPr>
  </w:style>
  <w:style w:type="paragraph" w:styleId="ListNumber4">
    <w:name w:val="List Number 4"/>
    <w:basedOn w:val="Normal"/>
    <w:rsid w:val="00D84108"/>
    <w:pPr>
      <w:ind w:left="1440" w:hanging="360"/>
      <w:jc w:val="both"/>
    </w:pPr>
  </w:style>
  <w:style w:type="paragraph" w:styleId="ListNumber5">
    <w:name w:val="List Number 5"/>
    <w:basedOn w:val="Normal"/>
    <w:rsid w:val="00D84108"/>
    <w:pPr>
      <w:ind w:left="1800" w:hanging="360"/>
      <w:jc w:val="both"/>
    </w:pPr>
  </w:style>
  <w:style w:type="paragraph" w:customStyle="1" w:styleId="CBA">
    <w:name w:val="CBA"/>
    <w:basedOn w:val="BodyText"/>
    <w:rsid w:val="00024C4D"/>
    <w:rPr>
      <w:b/>
      <w:bCs/>
    </w:rPr>
  </w:style>
  <w:style w:type="paragraph" w:customStyle="1" w:styleId="BodyTextDoubleIndent">
    <w:name w:val="Body Text Double Indent"/>
    <w:basedOn w:val="BodyTextIndent"/>
    <w:next w:val="BlockText"/>
    <w:rsid w:val="00024C4D"/>
  </w:style>
  <w:style w:type="paragraph" w:customStyle="1" w:styleId="centeritalics">
    <w:name w:val="centeritalics"/>
    <w:basedOn w:val="BodyTextIndent"/>
    <w:rsid w:val="00024C4D"/>
    <w:pPr>
      <w:jc w:val="center"/>
    </w:pPr>
    <w:rPr>
      <w:i/>
    </w:rPr>
  </w:style>
  <w:style w:type="character" w:customStyle="1" w:styleId="BodyTextChar">
    <w:name w:val="Body Text Char"/>
    <w:link w:val="BodyText"/>
    <w:rsid w:val="00390585"/>
    <w:rPr>
      <w:kern w:val="28"/>
      <w:sz w:val="22"/>
    </w:rPr>
  </w:style>
  <w:style w:type="paragraph" w:styleId="BalloonText">
    <w:name w:val="Balloon Text"/>
    <w:basedOn w:val="Normal"/>
    <w:semiHidden/>
    <w:rsid w:val="00CD0E10"/>
    <w:rPr>
      <w:rFonts w:ascii="Tahoma" w:hAnsi="Tahoma" w:cs="Tahoma"/>
      <w:sz w:val="16"/>
      <w:szCs w:val="16"/>
    </w:rPr>
  </w:style>
  <w:style w:type="character" w:styleId="Hyperlink">
    <w:name w:val="Hyperlink"/>
    <w:rsid w:val="006D509E"/>
    <w:rPr>
      <w:color w:val="0000FF"/>
      <w:u w:val="single"/>
    </w:rPr>
  </w:style>
  <w:style w:type="character" w:styleId="FollowedHyperlink">
    <w:name w:val="FollowedHyperlink"/>
    <w:rsid w:val="001D7E2C"/>
    <w:rPr>
      <w:color w:val="800080"/>
      <w:u w:val="single"/>
    </w:rPr>
  </w:style>
  <w:style w:type="character" w:styleId="CommentReference">
    <w:name w:val="annotation reference"/>
    <w:rsid w:val="00BD3CF3"/>
    <w:rPr>
      <w:sz w:val="16"/>
      <w:szCs w:val="16"/>
    </w:rPr>
  </w:style>
  <w:style w:type="paragraph" w:styleId="CommentText">
    <w:name w:val="annotation text"/>
    <w:basedOn w:val="Normal"/>
    <w:link w:val="CommentTextChar"/>
    <w:rsid w:val="00BD3CF3"/>
    <w:rPr>
      <w:sz w:val="20"/>
    </w:rPr>
  </w:style>
  <w:style w:type="character" w:customStyle="1" w:styleId="CommentTextChar">
    <w:name w:val="Comment Text Char"/>
    <w:link w:val="CommentText"/>
    <w:rsid w:val="00BD3CF3"/>
    <w:rPr>
      <w:kern w:val="28"/>
    </w:rPr>
  </w:style>
  <w:style w:type="paragraph" w:styleId="CommentSubject">
    <w:name w:val="annotation subject"/>
    <w:basedOn w:val="CommentText"/>
    <w:next w:val="CommentText"/>
    <w:link w:val="CommentSubjectChar"/>
    <w:rsid w:val="00BD3CF3"/>
    <w:rPr>
      <w:b/>
      <w:bCs/>
    </w:rPr>
  </w:style>
  <w:style w:type="character" w:customStyle="1" w:styleId="CommentSubjectChar">
    <w:name w:val="Comment Subject Char"/>
    <w:link w:val="CommentSubject"/>
    <w:rsid w:val="00BD3CF3"/>
    <w:rPr>
      <w:b/>
      <w:bCs/>
      <w:kern w:val="28"/>
    </w:rPr>
  </w:style>
  <w:style w:type="character" w:customStyle="1" w:styleId="Heading1Char">
    <w:name w:val="Heading 1 Char"/>
    <w:link w:val="Heading1"/>
    <w:rsid w:val="00DC4A59"/>
    <w:rPr>
      <w:rFonts w:ascii="Arial" w:hAnsi="Arial"/>
      <w:b/>
      <w:kern w:val="28"/>
      <w:sz w:val="28"/>
      <w:u w:val="single"/>
    </w:rPr>
  </w:style>
  <w:style w:type="character" w:customStyle="1" w:styleId="Heading2Char">
    <w:name w:val="Heading 2 Char"/>
    <w:link w:val="Heading2"/>
    <w:rsid w:val="00DC4A59"/>
    <w:rPr>
      <w:rFonts w:ascii="Arial" w:hAnsi="Arial"/>
      <w:b/>
      <w:kern w:val="28"/>
      <w:sz w:val="22"/>
      <w:u w:val="single"/>
    </w:rPr>
  </w:style>
  <w:style w:type="character" w:customStyle="1" w:styleId="HeaderChar">
    <w:name w:val="Header Char"/>
    <w:link w:val="Header"/>
    <w:rsid w:val="00DC4A59"/>
    <w:rPr>
      <w:kern w:val="28"/>
      <w:sz w:val="22"/>
    </w:rPr>
  </w:style>
  <w:style w:type="character" w:customStyle="1" w:styleId="SUBHEADINGChar">
    <w:name w:val="SUBHEADING Char"/>
    <w:link w:val="SUBHEADING"/>
    <w:rsid w:val="00DC4A59"/>
    <w:rPr>
      <w:kern w:val="28"/>
      <w:sz w:val="22"/>
      <w:u w:val="single"/>
    </w:rPr>
  </w:style>
  <w:style w:type="character" w:customStyle="1" w:styleId="LEGALREFChar">
    <w:name w:val="LEGAL REF Char"/>
    <w:link w:val="LEGALREF"/>
    <w:rsid w:val="00DC4A59"/>
    <w:rPr>
      <w:spacing w:val="-2"/>
      <w:kern w:val="28"/>
      <w:sz w:val="22"/>
    </w:rPr>
  </w:style>
  <w:style w:type="character" w:customStyle="1" w:styleId="ListNumber2Char">
    <w:name w:val="List Number 2 Char"/>
    <w:link w:val="ListNumber2"/>
    <w:rsid w:val="00DC4A59"/>
    <w:rPr>
      <w:kern w:val="28"/>
      <w:sz w:val="22"/>
    </w:rPr>
  </w:style>
  <w:style w:type="character" w:customStyle="1" w:styleId="CROSSREFChar">
    <w:name w:val="CROSS REF Char"/>
    <w:link w:val="CROSSREF"/>
    <w:rsid w:val="00DC4A59"/>
    <w:rPr>
      <w:kern w:val="28"/>
      <w:sz w:val="22"/>
    </w:rPr>
  </w:style>
  <w:style w:type="character" w:customStyle="1" w:styleId="LEGALREFINDENTChar">
    <w:name w:val="LEGAL REF INDENT Char"/>
    <w:link w:val="LEGALREFINDENT"/>
    <w:rsid w:val="00DC4A59"/>
    <w:rPr>
      <w:spacing w:val="-2"/>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1467370">
      <w:bodyDiv w:val="1"/>
      <w:marLeft w:val="0"/>
      <w:marRight w:val="0"/>
      <w:marTop w:val="0"/>
      <w:marBottom w:val="0"/>
      <w:divBdr>
        <w:top w:val="none" w:sz="0" w:space="0" w:color="auto"/>
        <w:left w:val="none" w:sz="0" w:space="0" w:color="auto"/>
        <w:bottom w:val="none" w:sz="0" w:space="0" w:color="auto"/>
        <w:right w:val="none" w:sz="0" w:space="0" w:color="auto"/>
      </w:divBdr>
    </w:div>
    <w:div w:id="108318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Custom%20and%20PPD%20Service\Custom%20Bases\IASB%20Template\IASB%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A3197-85BC-4401-8C0E-A5DB3A39C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IASB Template</Template>
  <TotalTime>2</TotalTime>
  <Pages>3</Pages>
  <Words>1234</Words>
  <Characters>6376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Date</vt:lpstr>
    </vt:vector>
  </TitlesOfParts>
  <Company>Illinois Association of School Boards</Company>
  <LinksUpToDate>false</LinksUpToDate>
  <CharactersWithSpaces>7595</CharactersWithSpaces>
  <SharedDoc>false</SharedDoc>
  <HLinks>
    <vt:vector size="6" baseType="variant">
      <vt:variant>
        <vt:i4>1572945</vt:i4>
      </vt:variant>
      <vt:variant>
        <vt:i4>0</vt:i4>
      </vt:variant>
      <vt:variant>
        <vt:i4>0</vt:i4>
      </vt:variant>
      <vt:variant>
        <vt:i4>5</vt:i4>
      </vt:variant>
      <vt:variant>
        <vt:lpwstr>http://www.imrf.org/en/publications-and-archive/general-memos/2007-general-memos/general-memo-555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Lisa Bell</dc:creator>
  <cp:keywords/>
  <cp:lastModifiedBy>Lisa Bell</cp:lastModifiedBy>
  <cp:revision>4</cp:revision>
  <cp:lastPrinted>2019-01-14T21:41:00Z</cp:lastPrinted>
  <dcterms:created xsi:type="dcterms:W3CDTF">2020-10-20T15:42:00Z</dcterms:created>
  <dcterms:modified xsi:type="dcterms:W3CDTF">2023-01-19T16:57:00Z</dcterms:modified>
</cp:coreProperties>
</file>