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7A6A4" w14:textId="77777777" w:rsidR="0051002D" w:rsidRDefault="0051002D" w:rsidP="0051002D">
      <w:pPr>
        <w:pStyle w:val="Header"/>
        <w:pBdr>
          <w:bottom w:val="single" w:sz="4" w:space="1" w:color="auto"/>
        </w:pBdr>
        <w:tabs>
          <w:tab w:val="clear" w:pos="4320"/>
          <w:tab w:val="clear" w:pos="8640"/>
          <w:tab w:val="right" w:pos="9000"/>
        </w:tabs>
      </w:pPr>
      <w:r>
        <w:t>October 2022</w:t>
      </w:r>
      <w:r>
        <w:tab/>
        <w:t>5:20</w:t>
      </w:r>
    </w:p>
    <w:p w14:paraId="1250E5FB" w14:textId="77777777" w:rsidR="0051002D" w:rsidRDefault="0051002D" w:rsidP="0051002D">
      <w:pPr>
        <w:tabs>
          <w:tab w:val="right" w:pos="9000"/>
        </w:tabs>
      </w:pPr>
    </w:p>
    <w:p w14:paraId="44938029" w14:textId="77777777" w:rsidR="0051002D" w:rsidRDefault="0051002D" w:rsidP="0051002D">
      <w:pPr>
        <w:pStyle w:val="Heading1"/>
      </w:pPr>
      <w:r>
        <w:t>General Personnel</w:t>
      </w:r>
    </w:p>
    <w:p w14:paraId="69A884A7" w14:textId="77777777" w:rsidR="0051002D" w:rsidRPr="006C72BE" w:rsidRDefault="0051002D" w:rsidP="0051002D">
      <w:pPr>
        <w:pStyle w:val="Heading2"/>
      </w:pPr>
      <w:r w:rsidRPr="006C72BE">
        <w:t>Workplace Harassment Prohibited</w:t>
      </w:r>
      <w:r w:rsidRPr="006C72BE">
        <w:rPr>
          <w:u w:val="none"/>
        </w:rPr>
        <w:t xml:space="preserve"> </w:t>
      </w:r>
    </w:p>
    <w:p w14:paraId="00F5D9C2" w14:textId="77777777" w:rsidR="0051002D" w:rsidRDefault="0051002D" w:rsidP="0051002D">
      <w:pPr>
        <w:pStyle w:val="BodyText"/>
      </w:pPr>
      <w:r>
        <w:t>The School District expects the workplace environment to be productive, respectful, and free of unlawful discrimination, including harassment. District employees shall not engage in harassment or</w:t>
      </w:r>
      <w:r w:rsidRPr="00D70A3F">
        <w:t xml:space="preserve"> abusive </w:t>
      </w:r>
      <w:r>
        <w:t>conduct on the basis of an individual’</w:t>
      </w:r>
      <w:r w:rsidRPr="00D70A3F">
        <w:t>s</w:t>
      </w:r>
      <w:r>
        <w:t xml:space="preserve"> actual or perceived race, color, religion, national origin, ancestry, sex, sexual orientation, age, citizenship status, work authorization status, disability, pregnancy, marital status, order of protection status, military status, or unfavorable discharge from military service, nor shall they engage in harassment or abusive conduct on the basis of an individual’s other protected status identified in Board policy 5:10, </w:t>
      </w:r>
      <w:r w:rsidRPr="7453EAEA">
        <w:rPr>
          <w:i/>
          <w:iCs/>
        </w:rPr>
        <w:t>Equal Employment Opportunity and Minority Recruitment</w:t>
      </w:r>
      <w:r>
        <w:t xml:space="preserve">. Harassment of students, including, but not limited to, sexual harassment, is prohibited by Board policies 2:260, </w:t>
      </w:r>
      <w:r>
        <w:rPr>
          <w:i/>
        </w:rPr>
        <w:t xml:space="preserve">Uniform Grievance Procedure; </w:t>
      </w:r>
      <w:r>
        <w:t>2:265,</w:t>
      </w:r>
      <w:r w:rsidRPr="00C45BA8">
        <w:t xml:space="preserve"> </w:t>
      </w:r>
      <w:r>
        <w:rPr>
          <w:i/>
        </w:rPr>
        <w:t xml:space="preserve">Title IX Sexual Harassment Grievance Procedure; </w:t>
      </w:r>
      <w:r>
        <w:t xml:space="preserve">7:20, </w:t>
      </w:r>
      <w:r w:rsidRPr="7453EAEA">
        <w:rPr>
          <w:i/>
          <w:iCs/>
        </w:rPr>
        <w:t>Harassment of Students Prohibited</w:t>
      </w:r>
      <w:r>
        <w:rPr>
          <w:iCs/>
        </w:rPr>
        <w:t xml:space="preserve">; 7:180, </w:t>
      </w:r>
      <w:r>
        <w:rPr>
          <w:i/>
          <w:iCs/>
        </w:rPr>
        <w:t>Prevention of and Response to Bullying, Intimidation, and Harassment</w:t>
      </w:r>
      <w:r>
        <w:rPr>
          <w:iCs/>
        </w:rPr>
        <w:t xml:space="preserve">; and 7:185, </w:t>
      </w:r>
      <w:r>
        <w:rPr>
          <w:i/>
          <w:iCs/>
        </w:rPr>
        <w:t>Teen Dating Violence Prohibited</w:t>
      </w:r>
      <w:r>
        <w:t>.</w:t>
      </w:r>
    </w:p>
    <w:p w14:paraId="72AF87D8" w14:textId="77777777" w:rsidR="0051002D" w:rsidRPr="00D70A3F" w:rsidRDefault="0051002D" w:rsidP="0051002D">
      <w:pPr>
        <w:pStyle w:val="BodyText"/>
      </w:pPr>
      <w:r>
        <w:t>The District will take remedial and corrective action to address unlawful workplace harassment, including sexual harassment.</w:t>
      </w:r>
    </w:p>
    <w:p w14:paraId="52FB554A" w14:textId="77777777" w:rsidR="0051002D" w:rsidRPr="00E11B0A" w:rsidRDefault="0051002D" w:rsidP="0051002D">
      <w:pPr>
        <w:pStyle w:val="SUBHEADING"/>
      </w:pPr>
      <w:r w:rsidRPr="00E11B0A">
        <w:t>Sexual Harassment Prohibited</w:t>
      </w:r>
      <w:r w:rsidRPr="00E11B0A">
        <w:rPr>
          <w:u w:val="none"/>
        </w:rPr>
        <w:t xml:space="preserve"> </w:t>
      </w:r>
    </w:p>
    <w:p w14:paraId="0F03EBF3" w14:textId="77777777" w:rsidR="0051002D" w:rsidRDefault="0051002D" w:rsidP="0051002D">
      <w:pPr>
        <w:pStyle w:val="BodyText"/>
      </w:pPr>
      <w:r>
        <w:t xml:space="preserve">The District shall provide a workplace environment free of verbal, physical, or other conduct or communications constituting harassment on the basis of sex as defined and otherwise prohibited by State and federal law. The District provides annual sexual harassment prevention training in accordance with State law. </w:t>
      </w:r>
    </w:p>
    <w:p w14:paraId="247F8A9E" w14:textId="77777777" w:rsidR="0051002D" w:rsidRDefault="0051002D" w:rsidP="0051002D">
      <w:pPr>
        <w:pStyle w:val="BodyText"/>
      </w:pPr>
      <w:r>
        <w:t>District employees shall not make unwelcome sexual advances or request sexual favors or engage in any unwelcome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substantially interfering with an individual’s work performance or creating an intimidating, hostile, or offensive working environment. Sexual harassment prohibited by this policy includes, but is not limited to, verbal, physical, or other conduct. The terms intimidating, hostile, or offensive include, but are not limited to, conduct that has the effect of humiliation, embarrassment, or discomfort. Sexual harassment will be evaluated in light of all the circumstances.</w:t>
      </w:r>
    </w:p>
    <w:p w14:paraId="4BF591DC" w14:textId="77777777" w:rsidR="0051002D" w:rsidRDefault="0051002D" w:rsidP="0051002D">
      <w:pPr>
        <w:pStyle w:val="BodyText"/>
      </w:pPr>
      <w:r w:rsidRPr="00E11B0A">
        <w:rPr>
          <w:rStyle w:val="SUBHEADINGChar"/>
        </w:rPr>
        <w:t xml:space="preserve">Making a </w:t>
      </w:r>
      <w:r>
        <w:rPr>
          <w:rStyle w:val="SUBHEADINGChar"/>
        </w:rPr>
        <w:t xml:space="preserve">Report or </w:t>
      </w:r>
      <w:r w:rsidRPr="00E11B0A">
        <w:rPr>
          <w:rStyle w:val="SUBHEADINGChar"/>
        </w:rPr>
        <w:t>Complaint</w:t>
      </w:r>
    </w:p>
    <w:p w14:paraId="26E9832F" w14:textId="77777777" w:rsidR="0051002D" w:rsidRDefault="0051002D" w:rsidP="0051002D">
      <w:pPr>
        <w:pStyle w:val="BodyText"/>
      </w:pPr>
      <w:r>
        <w:t xml:space="preserve">Employees and </w:t>
      </w:r>
      <w:r>
        <w:rPr>
          <w:i/>
        </w:rPr>
        <w:t>non</w:t>
      </w:r>
      <w:r w:rsidRPr="000E4B6F">
        <w:rPr>
          <w:i/>
        </w:rPr>
        <w:t>employee</w:t>
      </w:r>
      <w:r>
        <w:rPr>
          <w:i/>
        </w:rPr>
        <w:t>s</w:t>
      </w:r>
      <w:r>
        <w:t xml:space="preserve"> (persons who are not otherwise employees and are directly performing services for the District pursuant to a contract with the District, including contractors, and consultants) are encouraged to promptly report information regarding violations of this policy.</w:t>
      </w:r>
      <w:r>
        <w:rPr>
          <w:rStyle w:val="CommentReference"/>
        </w:rPr>
        <w:t xml:space="preserve"> </w:t>
      </w:r>
      <w:r>
        <w:t>Individuals may choose to report to a person of the individual’s same gender. Every effort should be made to file such reports or complaints as soon as possible, while facts are known and potential witnesses are available.</w:t>
      </w:r>
    </w:p>
    <w:p w14:paraId="675A68E1" w14:textId="77777777" w:rsidR="0051002D" w:rsidRPr="009E2725" w:rsidRDefault="0051002D" w:rsidP="0051002D">
      <w:pPr>
        <w:pStyle w:val="SUBHEADING"/>
        <w:jc w:val="both"/>
        <w:rPr>
          <w:u w:val="none"/>
        </w:rPr>
      </w:pPr>
      <w:r w:rsidRPr="00ED74A8">
        <w:rPr>
          <w:u w:val="none"/>
        </w:rPr>
        <w:lastRenderedPageBreak/>
        <w:t>Aggrieved individuals, if they feel comfortable doing so, should directly inform the person engaging in the harassing conduct or communication that such conduct or communication is offensive and must stop.</w:t>
      </w:r>
    </w:p>
    <w:p w14:paraId="12767288" w14:textId="77777777" w:rsidR="0051002D" w:rsidRDefault="0051002D" w:rsidP="0051002D">
      <w:pPr>
        <w:pStyle w:val="SUBHEADING"/>
        <w:jc w:val="both"/>
      </w:pPr>
      <w:r w:rsidRPr="00E11B0A">
        <w:t>Whom to Contact with a Report or Complaint</w:t>
      </w:r>
      <w:r w:rsidRPr="005C7D80">
        <w:rPr>
          <w:b/>
          <w:u w:val="none"/>
        </w:rPr>
        <w:t xml:space="preserve"> </w:t>
      </w:r>
    </w:p>
    <w:p w14:paraId="6514895F" w14:textId="77777777" w:rsidR="0051002D" w:rsidRPr="00011FEB" w:rsidRDefault="0051002D" w:rsidP="0051002D">
      <w:pPr>
        <w:pStyle w:val="SUBHEADING"/>
        <w:jc w:val="both"/>
        <w:rPr>
          <w:u w:val="none"/>
        </w:rPr>
      </w:pPr>
      <w:r w:rsidRPr="00011FEB">
        <w:rPr>
          <w:u w:val="none"/>
        </w:rPr>
        <w:t xml:space="preserve">An employee should report claims of harassment, including making a confidential report, to any of the following: his/her immediate supervisor, the Building Principal, an administrator, the Nondiscrimination Coordinator, and/or a Complaint Manager. </w:t>
      </w:r>
    </w:p>
    <w:p w14:paraId="5FE6E3AB" w14:textId="77777777" w:rsidR="0051002D" w:rsidRPr="00CD3204" w:rsidRDefault="0051002D" w:rsidP="0051002D">
      <w:pPr>
        <w:pStyle w:val="BodyText"/>
      </w:pPr>
      <w:r>
        <w:t xml:space="preserve">An employee may also report claims using Board policy 2:260, </w:t>
      </w:r>
      <w:r w:rsidRPr="00CA062D">
        <w:rPr>
          <w:i/>
        </w:rPr>
        <w:t>Uniform Grievance Procedure.</w:t>
      </w:r>
      <w:r w:rsidRPr="00CA062D">
        <w:t xml:space="preserve"> If a claim is reported using Board policy 2:260, then the Complaint Manager shall process and review the </w:t>
      </w:r>
      <w:r>
        <w:t>claim</w:t>
      </w:r>
      <w:r w:rsidRPr="00CA062D">
        <w:t xml:space="preserve"> according to </w:t>
      </w:r>
      <w:r>
        <w:t>that</w:t>
      </w:r>
      <w:r w:rsidRPr="00CA062D">
        <w:t xml:space="preserve"> policy</w:t>
      </w:r>
      <w:r>
        <w:t>,</w:t>
      </w:r>
      <w:r w:rsidRPr="00CA062D">
        <w:t xml:space="preserve"> in addition to any response required by this policy.</w:t>
      </w:r>
    </w:p>
    <w:p w14:paraId="37B8EF03" w14:textId="77777777" w:rsidR="0051002D" w:rsidRDefault="0051002D" w:rsidP="0051002D">
      <w:pPr>
        <w:pStyle w:val="BodyText"/>
      </w:pPr>
      <w:r>
        <w:t xml:space="preserve">The Superintendent shall insert into this policy the names, office addresses, email addresses, and telephone numbers of the District’s current Nondiscrimination Coordinator and Complaint Managers. </w:t>
      </w:r>
      <w:r w:rsidRPr="00882323">
        <w:t xml:space="preserve">The Nondiscrimination Coordinator also serves as the District’s Title IX Coordinator. </w:t>
      </w:r>
    </w:p>
    <w:p w14:paraId="4CB62267" w14:textId="77777777" w:rsidR="0051002D" w:rsidRDefault="0051002D" w:rsidP="0051002D">
      <w:pPr>
        <w:pStyle w:val="BodyText"/>
        <w:keepNext/>
        <w:keepLines/>
        <w:rPr>
          <w:b/>
        </w:rPr>
      </w:pPr>
      <w:r w:rsidRPr="00AB3B7A">
        <w:rPr>
          <w:b/>
        </w:rPr>
        <w:t>Nondiscrimination Coordinator:</w:t>
      </w:r>
    </w:p>
    <w:tbl>
      <w:tblPr>
        <w:tblW w:w="0" w:type="auto"/>
        <w:tblLook w:val="00A0" w:firstRow="1" w:lastRow="0" w:firstColumn="1" w:lastColumn="0" w:noHBand="0" w:noVBand="0"/>
      </w:tblPr>
      <w:tblGrid>
        <w:gridCol w:w="4320"/>
        <w:gridCol w:w="236"/>
      </w:tblGrid>
      <w:tr w:rsidR="0051002D" w14:paraId="04AE21F2" w14:textId="77777777" w:rsidTr="00DC4E8C">
        <w:tc>
          <w:tcPr>
            <w:tcW w:w="4320" w:type="dxa"/>
            <w:tcBorders>
              <w:bottom w:val="single" w:sz="4" w:space="0" w:color="auto"/>
            </w:tcBorders>
            <w:tcMar>
              <w:left w:w="0" w:type="dxa"/>
              <w:right w:w="0" w:type="dxa"/>
            </w:tcMar>
          </w:tcPr>
          <w:p w14:paraId="02529ADE" w14:textId="77777777" w:rsidR="0051002D" w:rsidRDefault="0051002D" w:rsidP="00DC4E8C">
            <w:pPr>
              <w:pStyle w:val="BodyText"/>
              <w:keepNext/>
              <w:keepLines/>
              <w:tabs>
                <w:tab w:val="left" w:pos="4320"/>
                <w:tab w:val="left" w:pos="4500"/>
              </w:tabs>
              <w:spacing w:before="120" w:after="0"/>
            </w:pPr>
            <w:r>
              <w:t xml:space="preserve">Jamey Rahm, Zack </w:t>
            </w:r>
            <w:proofErr w:type="spellStart"/>
            <w:r>
              <w:t>Huels</w:t>
            </w:r>
            <w:proofErr w:type="spellEnd"/>
            <w:r>
              <w:t xml:space="preserve">, </w:t>
            </w:r>
            <w:proofErr w:type="spellStart"/>
            <w:r>
              <w:t>Angi</w:t>
            </w:r>
            <w:proofErr w:type="spellEnd"/>
            <w:r>
              <w:t xml:space="preserve"> </w:t>
            </w:r>
            <w:proofErr w:type="spellStart"/>
            <w:r>
              <w:t>Woll</w:t>
            </w:r>
            <w:proofErr w:type="spellEnd"/>
            <w:r>
              <w:t xml:space="preserve"> or Patrick Weathers</w:t>
            </w:r>
          </w:p>
        </w:tc>
        <w:tc>
          <w:tcPr>
            <w:tcW w:w="236" w:type="dxa"/>
            <w:tcMar>
              <w:left w:w="0" w:type="dxa"/>
              <w:right w:w="0" w:type="dxa"/>
            </w:tcMar>
          </w:tcPr>
          <w:p w14:paraId="360BFB22" w14:textId="77777777" w:rsidR="0051002D" w:rsidRDefault="0051002D" w:rsidP="00DC4E8C">
            <w:pPr>
              <w:pStyle w:val="BodyText"/>
              <w:keepNext/>
              <w:keepLines/>
              <w:tabs>
                <w:tab w:val="left" w:pos="4320"/>
                <w:tab w:val="left" w:pos="4500"/>
              </w:tabs>
              <w:spacing w:before="120" w:after="0"/>
            </w:pPr>
          </w:p>
        </w:tc>
      </w:tr>
      <w:tr w:rsidR="0051002D" w14:paraId="0F44B6A5" w14:textId="77777777" w:rsidTr="00DC4E8C">
        <w:tc>
          <w:tcPr>
            <w:tcW w:w="4320" w:type="dxa"/>
            <w:tcBorders>
              <w:top w:val="single" w:sz="4" w:space="0" w:color="auto"/>
              <w:bottom w:val="single" w:sz="4" w:space="0" w:color="auto"/>
            </w:tcBorders>
            <w:tcMar>
              <w:left w:w="0" w:type="dxa"/>
              <w:right w:w="0" w:type="dxa"/>
            </w:tcMar>
          </w:tcPr>
          <w:p w14:paraId="2758FC2F"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Name</w:t>
            </w:r>
          </w:p>
          <w:p w14:paraId="1BCF648D" w14:textId="77777777" w:rsidR="0051002D" w:rsidRPr="00EA3D98" w:rsidRDefault="0051002D" w:rsidP="00DC4E8C">
            <w:pPr>
              <w:pStyle w:val="BodyText"/>
              <w:keepNext/>
              <w:keepLines/>
              <w:tabs>
                <w:tab w:val="left" w:pos="4320"/>
                <w:tab w:val="left" w:pos="4500"/>
              </w:tabs>
              <w:spacing w:before="0" w:after="0"/>
            </w:pPr>
          </w:p>
        </w:tc>
        <w:tc>
          <w:tcPr>
            <w:tcW w:w="236" w:type="dxa"/>
            <w:tcMar>
              <w:left w:w="0" w:type="dxa"/>
              <w:right w:w="0" w:type="dxa"/>
            </w:tcMar>
          </w:tcPr>
          <w:p w14:paraId="7E514804" w14:textId="77777777" w:rsidR="0051002D" w:rsidRDefault="0051002D" w:rsidP="00DC4E8C">
            <w:pPr>
              <w:pStyle w:val="BodyText"/>
              <w:keepNext/>
              <w:keepLines/>
              <w:tabs>
                <w:tab w:val="left" w:pos="4320"/>
                <w:tab w:val="left" w:pos="4500"/>
              </w:tabs>
              <w:spacing w:before="0" w:after="0"/>
            </w:pPr>
          </w:p>
        </w:tc>
      </w:tr>
      <w:tr w:rsidR="0051002D" w14:paraId="3C05559D" w14:textId="77777777" w:rsidTr="00DC4E8C">
        <w:tc>
          <w:tcPr>
            <w:tcW w:w="4320" w:type="dxa"/>
            <w:tcBorders>
              <w:top w:val="single" w:sz="4" w:space="0" w:color="auto"/>
              <w:bottom w:val="single" w:sz="4" w:space="0" w:color="auto"/>
            </w:tcBorders>
            <w:tcMar>
              <w:left w:w="0" w:type="dxa"/>
              <w:right w:w="0" w:type="dxa"/>
            </w:tcMar>
          </w:tcPr>
          <w:p w14:paraId="5A1F8EB6"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Address</w:t>
            </w:r>
          </w:p>
          <w:p w14:paraId="07B2D3DB" w14:textId="77777777" w:rsidR="0051002D" w:rsidRPr="00EA3D98" w:rsidRDefault="0051002D" w:rsidP="00DC4E8C">
            <w:pPr>
              <w:pStyle w:val="BodyText"/>
              <w:keepNext/>
              <w:keepLines/>
              <w:tabs>
                <w:tab w:val="left" w:pos="4320"/>
                <w:tab w:val="left" w:pos="4500"/>
              </w:tabs>
              <w:spacing w:before="0" w:after="0"/>
            </w:pPr>
          </w:p>
        </w:tc>
        <w:tc>
          <w:tcPr>
            <w:tcW w:w="236" w:type="dxa"/>
            <w:tcMar>
              <w:left w:w="0" w:type="dxa"/>
              <w:right w:w="0" w:type="dxa"/>
            </w:tcMar>
          </w:tcPr>
          <w:p w14:paraId="72763612" w14:textId="77777777" w:rsidR="0051002D" w:rsidRDefault="0051002D" w:rsidP="00DC4E8C">
            <w:pPr>
              <w:pStyle w:val="BodyText"/>
              <w:keepNext/>
              <w:keepLines/>
              <w:tabs>
                <w:tab w:val="left" w:pos="4320"/>
                <w:tab w:val="left" w:pos="4500"/>
              </w:tabs>
              <w:spacing w:before="0" w:after="0"/>
            </w:pPr>
          </w:p>
        </w:tc>
      </w:tr>
      <w:tr w:rsidR="0051002D" w14:paraId="74569C7D" w14:textId="77777777" w:rsidTr="00DC4E8C">
        <w:tc>
          <w:tcPr>
            <w:tcW w:w="4320" w:type="dxa"/>
            <w:tcBorders>
              <w:top w:val="single" w:sz="4" w:space="0" w:color="auto"/>
              <w:bottom w:val="single" w:sz="4" w:space="0" w:color="auto"/>
            </w:tcBorders>
            <w:tcMar>
              <w:left w:w="0" w:type="dxa"/>
              <w:right w:w="0" w:type="dxa"/>
            </w:tcMar>
          </w:tcPr>
          <w:p w14:paraId="33B2324A" w14:textId="77777777" w:rsidR="0051002D" w:rsidRDefault="0051002D" w:rsidP="00DC4E8C">
            <w:pPr>
              <w:pStyle w:val="BodyText"/>
              <w:keepNext/>
              <w:keepLines/>
              <w:tabs>
                <w:tab w:val="left" w:pos="4320"/>
                <w:tab w:val="left" w:pos="4500"/>
              </w:tabs>
              <w:spacing w:before="0" w:after="0"/>
            </w:pPr>
            <w:r>
              <w:rPr>
                <w:sz w:val="20"/>
              </w:rPr>
              <w:t>Email</w:t>
            </w:r>
          </w:p>
        </w:tc>
        <w:tc>
          <w:tcPr>
            <w:tcW w:w="236" w:type="dxa"/>
            <w:tcMar>
              <w:left w:w="0" w:type="dxa"/>
              <w:right w:w="0" w:type="dxa"/>
            </w:tcMar>
          </w:tcPr>
          <w:p w14:paraId="56401AF2" w14:textId="77777777" w:rsidR="0051002D" w:rsidRDefault="0051002D" w:rsidP="00DC4E8C">
            <w:pPr>
              <w:pStyle w:val="BodyText"/>
              <w:keepNext/>
              <w:keepLines/>
              <w:tabs>
                <w:tab w:val="left" w:pos="4320"/>
                <w:tab w:val="left" w:pos="4500"/>
              </w:tabs>
              <w:spacing w:before="180" w:after="0"/>
            </w:pPr>
          </w:p>
        </w:tc>
      </w:tr>
      <w:tr w:rsidR="0051002D" w14:paraId="464556FE" w14:textId="77777777" w:rsidTr="00DC4E8C">
        <w:tc>
          <w:tcPr>
            <w:tcW w:w="4320" w:type="dxa"/>
            <w:tcBorders>
              <w:top w:val="single" w:sz="4" w:space="0" w:color="auto"/>
            </w:tcBorders>
            <w:tcMar>
              <w:left w:w="0" w:type="dxa"/>
              <w:right w:w="0" w:type="dxa"/>
            </w:tcMar>
          </w:tcPr>
          <w:p w14:paraId="39BE5ACD" w14:textId="77777777" w:rsidR="0051002D" w:rsidRDefault="0051002D" w:rsidP="00DC4E8C">
            <w:pPr>
              <w:pStyle w:val="BodyText"/>
              <w:keepNext/>
              <w:keepLines/>
              <w:tabs>
                <w:tab w:val="left" w:pos="4320"/>
                <w:tab w:val="left" w:pos="4500"/>
              </w:tabs>
              <w:spacing w:before="0" w:after="0"/>
              <w:rPr>
                <w:sz w:val="20"/>
              </w:rPr>
            </w:pPr>
            <w:r w:rsidRPr="00734DDA">
              <w:rPr>
                <w:sz w:val="20"/>
              </w:rPr>
              <w:t>Telephone</w:t>
            </w:r>
          </w:p>
          <w:p w14:paraId="56AE39D2" w14:textId="77777777" w:rsidR="0051002D" w:rsidRPr="00734DDA" w:rsidRDefault="0051002D" w:rsidP="00DC4E8C">
            <w:pPr>
              <w:pStyle w:val="BodyText"/>
              <w:keepNext/>
              <w:keepLines/>
              <w:tabs>
                <w:tab w:val="left" w:pos="4320"/>
                <w:tab w:val="left" w:pos="4500"/>
              </w:tabs>
              <w:spacing w:before="0" w:after="0"/>
              <w:rPr>
                <w:sz w:val="20"/>
              </w:rPr>
            </w:pPr>
            <w:r>
              <w:rPr>
                <w:sz w:val="20"/>
              </w:rPr>
              <w:t>224-7341, 224-7355, 224-9411 or 588-3535</w:t>
            </w:r>
          </w:p>
        </w:tc>
        <w:tc>
          <w:tcPr>
            <w:tcW w:w="236" w:type="dxa"/>
            <w:tcMar>
              <w:left w:w="0" w:type="dxa"/>
              <w:right w:w="0" w:type="dxa"/>
            </w:tcMar>
          </w:tcPr>
          <w:p w14:paraId="74ED14D6" w14:textId="77777777" w:rsidR="0051002D" w:rsidRDefault="0051002D" w:rsidP="00DC4E8C">
            <w:pPr>
              <w:pStyle w:val="BodyText"/>
              <w:keepNext/>
              <w:keepLines/>
              <w:tabs>
                <w:tab w:val="left" w:pos="4320"/>
                <w:tab w:val="left" w:pos="4500"/>
              </w:tabs>
              <w:spacing w:before="0" w:after="0"/>
            </w:pPr>
          </w:p>
        </w:tc>
      </w:tr>
    </w:tbl>
    <w:p w14:paraId="6D2734D9" w14:textId="77777777" w:rsidR="0051002D" w:rsidRPr="001808D1" w:rsidRDefault="0051002D" w:rsidP="0051002D"/>
    <w:p w14:paraId="14235C39" w14:textId="77777777" w:rsidR="0051002D" w:rsidRDefault="0051002D" w:rsidP="0051002D">
      <w:pPr>
        <w:pStyle w:val="BodyText"/>
        <w:keepNext/>
        <w:keepLines/>
        <w:tabs>
          <w:tab w:val="left" w:pos="4320"/>
          <w:tab w:val="left" w:pos="4500"/>
        </w:tabs>
        <w:spacing w:before="0"/>
        <w:rPr>
          <w:b/>
        </w:rPr>
      </w:pPr>
      <w:r>
        <w:rPr>
          <w:b/>
        </w:rPr>
        <w:t>Complaint Managers</w:t>
      </w:r>
      <w:r w:rsidRPr="00AB3B7A">
        <w:rPr>
          <w:b/>
        </w:rPr>
        <w:t>:</w:t>
      </w:r>
      <w:r>
        <w:rPr>
          <w:b/>
        </w:rPr>
        <w:t xml:space="preserve"> </w:t>
      </w:r>
    </w:p>
    <w:tbl>
      <w:tblPr>
        <w:tblW w:w="0" w:type="auto"/>
        <w:tblLook w:val="00A0" w:firstRow="1" w:lastRow="0" w:firstColumn="1" w:lastColumn="0" w:noHBand="0" w:noVBand="0"/>
      </w:tblPr>
      <w:tblGrid>
        <w:gridCol w:w="4320"/>
        <w:gridCol w:w="236"/>
        <w:gridCol w:w="4444"/>
      </w:tblGrid>
      <w:tr w:rsidR="0051002D" w14:paraId="60AFD1F2" w14:textId="77777777" w:rsidTr="00DC4E8C">
        <w:tc>
          <w:tcPr>
            <w:tcW w:w="4320" w:type="dxa"/>
            <w:tcBorders>
              <w:bottom w:val="single" w:sz="4" w:space="0" w:color="auto"/>
            </w:tcBorders>
            <w:tcMar>
              <w:left w:w="0" w:type="dxa"/>
              <w:right w:w="0" w:type="dxa"/>
            </w:tcMar>
          </w:tcPr>
          <w:p w14:paraId="2B95C60F" w14:textId="77777777" w:rsidR="0051002D" w:rsidRDefault="0051002D" w:rsidP="00DC4E8C">
            <w:pPr>
              <w:pStyle w:val="BodyText"/>
              <w:keepNext/>
              <w:keepLines/>
              <w:tabs>
                <w:tab w:val="left" w:pos="4320"/>
                <w:tab w:val="left" w:pos="4500"/>
              </w:tabs>
              <w:spacing w:before="120" w:after="0"/>
            </w:pPr>
            <w:r>
              <w:t xml:space="preserve">Jennifer </w:t>
            </w:r>
            <w:proofErr w:type="spellStart"/>
            <w:r>
              <w:t>Filyaw</w:t>
            </w:r>
            <w:proofErr w:type="spellEnd"/>
            <w:r>
              <w:t>, Superintendent</w:t>
            </w:r>
          </w:p>
        </w:tc>
        <w:tc>
          <w:tcPr>
            <w:tcW w:w="236" w:type="dxa"/>
            <w:tcMar>
              <w:left w:w="0" w:type="dxa"/>
              <w:right w:w="0" w:type="dxa"/>
            </w:tcMar>
          </w:tcPr>
          <w:p w14:paraId="2BDBEEA3" w14:textId="77777777" w:rsidR="0051002D" w:rsidRDefault="0051002D" w:rsidP="00DC4E8C">
            <w:pPr>
              <w:pStyle w:val="BodyText"/>
              <w:keepNext/>
              <w:keepLines/>
              <w:tabs>
                <w:tab w:val="left" w:pos="4320"/>
                <w:tab w:val="left" w:pos="4500"/>
              </w:tabs>
              <w:spacing w:before="120" w:after="0"/>
            </w:pPr>
          </w:p>
        </w:tc>
        <w:tc>
          <w:tcPr>
            <w:tcW w:w="4444" w:type="dxa"/>
            <w:tcBorders>
              <w:bottom w:val="single" w:sz="4" w:space="0" w:color="auto"/>
            </w:tcBorders>
            <w:tcMar>
              <w:left w:w="0" w:type="dxa"/>
              <w:right w:w="0" w:type="dxa"/>
            </w:tcMar>
          </w:tcPr>
          <w:p w14:paraId="2F5EBE1B" w14:textId="77777777" w:rsidR="0051002D" w:rsidRDefault="0051002D" w:rsidP="00DC4E8C">
            <w:pPr>
              <w:pStyle w:val="BodyText"/>
              <w:keepNext/>
              <w:keepLines/>
              <w:tabs>
                <w:tab w:val="left" w:pos="4320"/>
                <w:tab w:val="left" w:pos="4500"/>
              </w:tabs>
              <w:spacing w:before="120" w:after="0"/>
            </w:pPr>
            <w:r>
              <w:t xml:space="preserve">Aaron </w:t>
            </w:r>
            <w:proofErr w:type="spellStart"/>
            <w:r>
              <w:t>Hoerchler</w:t>
            </w:r>
            <w:proofErr w:type="spellEnd"/>
          </w:p>
        </w:tc>
      </w:tr>
      <w:tr w:rsidR="0051002D" w14:paraId="472EE05E" w14:textId="77777777" w:rsidTr="00DC4E8C">
        <w:tc>
          <w:tcPr>
            <w:tcW w:w="4320" w:type="dxa"/>
            <w:tcBorders>
              <w:top w:val="single" w:sz="4" w:space="0" w:color="auto"/>
              <w:bottom w:val="single" w:sz="4" w:space="0" w:color="auto"/>
            </w:tcBorders>
            <w:tcMar>
              <w:left w:w="0" w:type="dxa"/>
              <w:right w:w="0" w:type="dxa"/>
            </w:tcMar>
          </w:tcPr>
          <w:p w14:paraId="54161D56"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Name</w:t>
            </w:r>
          </w:p>
          <w:p w14:paraId="6F703FB6" w14:textId="77777777" w:rsidR="0051002D" w:rsidRPr="00EA3D98" w:rsidRDefault="0051002D" w:rsidP="00DC4E8C">
            <w:pPr>
              <w:pStyle w:val="BodyText"/>
              <w:keepNext/>
              <w:keepLines/>
              <w:tabs>
                <w:tab w:val="left" w:pos="4320"/>
                <w:tab w:val="left" w:pos="4500"/>
              </w:tabs>
              <w:spacing w:before="0" w:after="0"/>
            </w:pPr>
            <w:r>
              <w:t xml:space="preserve">699 </w:t>
            </w:r>
            <w:proofErr w:type="spellStart"/>
            <w:r>
              <w:t>Wesclin</w:t>
            </w:r>
            <w:proofErr w:type="spellEnd"/>
            <w:r>
              <w:t xml:space="preserve"> Road, Trenton, IL 62293</w:t>
            </w:r>
          </w:p>
        </w:tc>
        <w:tc>
          <w:tcPr>
            <w:tcW w:w="236" w:type="dxa"/>
            <w:tcMar>
              <w:left w:w="0" w:type="dxa"/>
              <w:right w:w="0" w:type="dxa"/>
            </w:tcMar>
          </w:tcPr>
          <w:p w14:paraId="4049104B" w14:textId="77777777" w:rsidR="0051002D" w:rsidRDefault="0051002D" w:rsidP="00DC4E8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4E02EBBB"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Name</w:t>
            </w:r>
          </w:p>
          <w:p w14:paraId="611A40A5" w14:textId="77777777" w:rsidR="0051002D" w:rsidRPr="00EA3D98" w:rsidRDefault="0051002D" w:rsidP="00DC4E8C">
            <w:pPr>
              <w:pStyle w:val="BodyText"/>
              <w:keepNext/>
              <w:keepLines/>
              <w:tabs>
                <w:tab w:val="left" w:pos="4320"/>
                <w:tab w:val="left" w:pos="4500"/>
              </w:tabs>
              <w:spacing w:before="0" w:after="0"/>
            </w:pPr>
          </w:p>
        </w:tc>
      </w:tr>
      <w:tr w:rsidR="0051002D" w14:paraId="5B4AA0ED" w14:textId="77777777" w:rsidTr="00DC4E8C">
        <w:tc>
          <w:tcPr>
            <w:tcW w:w="4320" w:type="dxa"/>
            <w:tcBorders>
              <w:top w:val="single" w:sz="4" w:space="0" w:color="auto"/>
              <w:bottom w:val="single" w:sz="4" w:space="0" w:color="auto"/>
            </w:tcBorders>
            <w:tcMar>
              <w:left w:w="0" w:type="dxa"/>
              <w:right w:w="0" w:type="dxa"/>
            </w:tcMar>
          </w:tcPr>
          <w:p w14:paraId="6C625B99"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Address</w:t>
            </w:r>
          </w:p>
          <w:p w14:paraId="1460FA8A" w14:textId="77777777" w:rsidR="0051002D" w:rsidRPr="00EA3D98" w:rsidRDefault="0051002D" w:rsidP="00DC4E8C">
            <w:pPr>
              <w:pStyle w:val="BodyText"/>
              <w:keepNext/>
              <w:keepLines/>
              <w:tabs>
                <w:tab w:val="left" w:pos="4320"/>
                <w:tab w:val="left" w:pos="4500"/>
              </w:tabs>
              <w:spacing w:before="0" w:after="0"/>
            </w:pPr>
          </w:p>
        </w:tc>
        <w:tc>
          <w:tcPr>
            <w:tcW w:w="236" w:type="dxa"/>
            <w:tcMar>
              <w:left w:w="0" w:type="dxa"/>
              <w:right w:w="0" w:type="dxa"/>
            </w:tcMar>
          </w:tcPr>
          <w:p w14:paraId="677840A5" w14:textId="77777777" w:rsidR="0051002D" w:rsidRDefault="0051002D" w:rsidP="00DC4E8C">
            <w:pPr>
              <w:pStyle w:val="BodyText"/>
              <w:keepNext/>
              <w:keepLines/>
              <w:tabs>
                <w:tab w:val="left" w:pos="4320"/>
                <w:tab w:val="left" w:pos="4500"/>
              </w:tabs>
              <w:spacing w:before="0" w:after="0"/>
            </w:pPr>
          </w:p>
        </w:tc>
        <w:tc>
          <w:tcPr>
            <w:tcW w:w="4444" w:type="dxa"/>
            <w:tcBorders>
              <w:top w:val="single" w:sz="4" w:space="0" w:color="auto"/>
              <w:bottom w:val="single" w:sz="4" w:space="0" w:color="auto"/>
            </w:tcBorders>
            <w:tcMar>
              <w:left w:w="0" w:type="dxa"/>
              <w:right w:w="0" w:type="dxa"/>
            </w:tcMar>
          </w:tcPr>
          <w:p w14:paraId="0B54E2D8"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Address</w:t>
            </w:r>
          </w:p>
          <w:p w14:paraId="528F3755" w14:textId="77777777" w:rsidR="0051002D" w:rsidRPr="00EA3D98" w:rsidRDefault="0051002D" w:rsidP="00DC4E8C">
            <w:pPr>
              <w:pStyle w:val="BodyText"/>
              <w:keepNext/>
              <w:keepLines/>
              <w:tabs>
                <w:tab w:val="left" w:pos="4320"/>
                <w:tab w:val="left" w:pos="4500"/>
              </w:tabs>
              <w:spacing w:before="0" w:after="0"/>
            </w:pPr>
          </w:p>
        </w:tc>
      </w:tr>
      <w:tr w:rsidR="0051002D" w14:paraId="1A8D2292" w14:textId="77777777" w:rsidTr="00DC4E8C">
        <w:tc>
          <w:tcPr>
            <w:tcW w:w="4320" w:type="dxa"/>
            <w:tcBorders>
              <w:top w:val="single" w:sz="4" w:space="0" w:color="auto"/>
              <w:bottom w:val="single" w:sz="4" w:space="0" w:color="auto"/>
            </w:tcBorders>
            <w:tcMar>
              <w:left w:w="0" w:type="dxa"/>
              <w:right w:w="0" w:type="dxa"/>
            </w:tcMar>
          </w:tcPr>
          <w:p w14:paraId="590C9743" w14:textId="77777777" w:rsidR="0051002D" w:rsidRDefault="0051002D" w:rsidP="00DC4E8C">
            <w:pPr>
              <w:pStyle w:val="BodyText"/>
              <w:keepNext/>
              <w:keepLines/>
              <w:tabs>
                <w:tab w:val="left" w:pos="4320"/>
                <w:tab w:val="left" w:pos="4500"/>
              </w:tabs>
              <w:spacing w:before="0" w:after="0"/>
              <w:rPr>
                <w:sz w:val="20"/>
              </w:rPr>
            </w:pPr>
            <w:r>
              <w:rPr>
                <w:sz w:val="20"/>
              </w:rPr>
              <w:t>Email</w:t>
            </w:r>
          </w:p>
          <w:p w14:paraId="5313C625" w14:textId="77777777" w:rsidR="0051002D" w:rsidRPr="009D5956" w:rsidRDefault="0051002D" w:rsidP="00DC4E8C">
            <w:pPr>
              <w:pStyle w:val="BodyText"/>
              <w:keepNext/>
              <w:keepLines/>
              <w:tabs>
                <w:tab w:val="left" w:pos="4320"/>
                <w:tab w:val="left" w:pos="4500"/>
              </w:tabs>
              <w:spacing w:before="0" w:after="0"/>
              <w:rPr>
                <w:sz w:val="20"/>
              </w:rPr>
            </w:pPr>
            <w:hyperlink r:id="rId8" w:history="1">
              <w:r w:rsidRPr="00E10C7E">
                <w:rPr>
                  <w:rStyle w:val="Hyperlink"/>
                  <w:sz w:val="20"/>
                </w:rPr>
                <w:t>filyawj@wesclin.org</w:t>
              </w:r>
            </w:hyperlink>
          </w:p>
        </w:tc>
        <w:tc>
          <w:tcPr>
            <w:tcW w:w="236" w:type="dxa"/>
            <w:tcMar>
              <w:left w:w="0" w:type="dxa"/>
              <w:right w:w="0" w:type="dxa"/>
            </w:tcMar>
          </w:tcPr>
          <w:p w14:paraId="38A56D5B" w14:textId="77777777" w:rsidR="0051002D" w:rsidRDefault="0051002D" w:rsidP="00DC4E8C">
            <w:pPr>
              <w:pStyle w:val="BodyText"/>
              <w:keepNext/>
              <w:keepLines/>
              <w:tabs>
                <w:tab w:val="left" w:pos="4320"/>
                <w:tab w:val="left" w:pos="4500"/>
              </w:tabs>
              <w:spacing w:before="180" w:after="0"/>
            </w:pPr>
          </w:p>
        </w:tc>
        <w:tc>
          <w:tcPr>
            <w:tcW w:w="4444" w:type="dxa"/>
            <w:tcBorders>
              <w:top w:val="single" w:sz="4" w:space="0" w:color="auto"/>
              <w:bottom w:val="single" w:sz="4" w:space="0" w:color="auto"/>
            </w:tcBorders>
            <w:tcMar>
              <w:left w:w="0" w:type="dxa"/>
              <w:right w:w="0" w:type="dxa"/>
            </w:tcMar>
          </w:tcPr>
          <w:p w14:paraId="3D6115D3" w14:textId="77777777" w:rsidR="0051002D" w:rsidRDefault="0051002D" w:rsidP="00DC4E8C">
            <w:pPr>
              <w:pStyle w:val="BodyText"/>
              <w:keepNext/>
              <w:keepLines/>
              <w:tabs>
                <w:tab w:val="left" w:pos="4320"/>
                <w:tab w:val="left" w:pos="4500"/>
              </w:tabs>
              <w:spacing w:before="0" w:after="0"/>
              <w:rPr>
                <w:sz w:val="20"/>
              </w:rPr>
            </w:pPr>
            <w:r>
              <w:rPr>
                <w:sz w:val="20"/>
              </w:rPr>
              <w:t>Email</w:t>
            </w:r>
          </w:p>
          <w:p w14:paraId="508F0A5B" w14:textId="77777777" w:rsidR="0051002D" w:rsidRDefault="0051002D" w:rsidP="00DC4E8C">
            <w:pPr>
              <w:pStyle w:val="BodyText"/>
              <w:keepNext/>
              <w:keepLines/>
              <w:tabs>
                <w:tab w:val="left" w:pos="4320"/>
                <w:tab w:val="left" w:pos="4500"/>
              </w:tabs>
              <w:spacing w:before="0" w:after="0"/>
            </w:pPr>
            <w:r>
              <w:t>hoerchlera@wesclin.org</w:t>
            </w:r>
          </w:p>
        </w:tc>
      </w:tr>
      <w:tr w:rsidR="0051002D" w14:paraId="39824B8E" w14:textId="77777777" w:rsidTr="00DC4E8C">
        <w:tc>
          <w:tcPr>
            <w:tcW w:w="4320" w:type="dxa"/>
            <w:tcBorders>
              <w:top w:val="single" w:sz="4" w:space="0" w:color="auto"/>
            </w:tcBorders>
            <w:tcMar>
              <w:left w:w="0" w:type="dxa"/>
              <w:right w:w="0" w:type="dxa"/>
            </w:tcMar>
          </w:tcPr>
          <w:p w14:paraId="337408E4" w14:textId="77777777" w:rsidR="0051002D" w:rsidRPr="00734DDA" w:rsidRDefault="0051002D" w:rsidP="00DC4E8C">
            <w:pPr>
              <w:pStyle w:val="BodyText"/>
              <w:keepNext/>
              <w:keepLines/>
              <w:tabs>
                <w:tab w:val="left" w:pos="4320"/>
                <w:tab w:val="left" w:pos="4500"/>
              </w:tabs>
              <w:spacing w:before="0" w:after="0"/>
              <w:rPr>
                <w:sz w:val="20"/>
              </w:rPr>
            </w:pPr>
            <w:proofErr w:type="gramStart"/>
            <w:r w:rsidRPr="00734DDA">
              <w:rPr>
                <w:sz w:val="20"/>
              </w:rPr>
              <w:t>Telephone</w:t>
            </w:r>
            <w:r>
              <w:rPr>
                <w:sz w:val="20"/>
              </w:rPr>
              <w:t>(</w:t>
            </w:r>
            <w:proofErr w:type="gramEnd"/>
            <w:r>
              <w:rPr>
                <w:sz w:val="20"/>
              </w:rPr>
              <w:t>618) 224-7583</w:t>
            </w:r>
          </w:p>
        </w:tc>
        <w:tc>
          <w:tcPr>
            <w:tcW w:w="236" w:type="dxa"/>
            <w:tcMar>
              <w:left w:w="0" w:type="dxa"/>
              <w:right w:w="0" w:type="dxa"/>
            </w:tcMar>
          </w:tcPr>
          <w:p w14:paraId="0585E21B" w14:textId="77777777" w:rsidR="0051002D" w:rsidRDefault="0051002D" w:rsidP="00DC4E8C">
            <w:pPr>
              <w:pStyle w:val="BodyText"/>
              <w:keepNext/>
              <w:keepLines/>
              <w:tabs>
                <w:tab w:val="left" w:pos="4320"/>
                <w:tab w:val="left" w:pos="4500"/>
              </w:tabs>
              <w:spacing w:before="0" w:after="0"/>
            </w:pPr>
          </w:p>
        </w:tc>
        <w:tc>
          <w:tcPr>
            <w:tcW w:w="4444" w:type="dxa"/>
            <w:tcBorders>
              <w:top w:val="single" w:sz="4" w:space="0" w:color="auto"/>
            </w:tcBorders>
            <w:tcMar>
              <w:left w:w="0" w:type="dxa"/>
              <w:right w:w="0" w:type="dxa"/>
            </w:tcMar>
          </w:tcPr>
          <w:p w14:paraId="7C3FE006" w14:textId="77777777" w:rsidR="0051002D" w:rsidRPr="00734DDA" w:rsidRDefault="0051002D" w:rsidP="00DC4E8C">
            <w:pPr>
              <w:pStyle w:val="BodyText"/>
              <w:keepNext/>
              <w:keepLines/>
              <w:tabs>
                <w:tab w:val="left" w:pos="4320"/>
                <w:tab w:val="left" w:pos="4500"/>
              </w:tabs>
              <w:spacing w:before="0" w:after="0"/>
              <w:rPr>
                <w:sz w:val="20"/>
              </w:rPr>
            </w:pPr>
            <w:r w:rsidRPr="00734DDA">
              <w:rPr>
                <w:sz w:val="20"/>
              </w:rPr>
              <w:t>Telephone</w:t>
            </w:r>
          </w:p>
        </w:tc>
      </w:tr>
    </w:tbl>
    <w:p w14:paraId="56994659" w14:textId="77777777" w:rsidR="0051002D" w:rsidRPr="00E11B0A" w:rsidRDefault="0051002D" w:rsidP="0051002D">
      <w:pPr>
        <w:pStyle w:val="SUBHEADING"/>
      </w:pPr>
      <w:r>
        <w:t>Investigation Process</w:t>
      </w:r>
    </w:p>
    <w:p w14:paraId="512CB446" w14:textId="77777777" w:rsidR="0051002D" w:rsidRDefault="0051002D" w:rsidP="0051002D">
      <w:pPr>
        <w:pStyle w:val="BodyText"/>
      </w:pPr>
      <w:r>
        <w:t>Any District employee who receives a report or complaint of harassment must promptly forward the report or complaint to the Nondiscrimination Coordinator or a Complaint Manager. Any employee who fails to promptly forward a report or complaint may be disciplined, up to and including discharge.</w:t>
      </w:r>
    </w:p>
    <w:p w14:paraId="3B0CC981" w14:textId="77777777" w:rsidR="0051002D" w:rsidRDefault="0051002D" w:rsidP="0051002D">
      <w:pPr>
        <w:pStyle w:val="SUBHEADING"/>
        <w:jc w:val="both"/>
        <w:rPr>
          <w:u w:val="none"/>
        </w:rPr>
      </w:pPr>
      <w:r w:rsidRPr="001972C9">
        <w:rPr>
          <w:u w:val="none"/>
        </w:rPr>
        <w:t>Reports and complaints of harassment will be confidential to the greatest extent practicable, subject to the District’s duty to investigate and maintain a workplace environment that is productive, respectful, and free of unlawful discrimination, including</w:t>
      </w:r>
      <w:r>
        <w:rPr>
          <w:u w:val="none"/>
        </w:rPr>
        <w:t xml:space="preserve"> harassment.</w:t>
      </w:r>
    </w:p>
    <w:p w14:paraId="749B3F2A" w14:textId="77777777" w:rsidR="0051002D" w:rsidRDefault="0051002D" w:rsidP="0051002D">
      <w:pPr>
        <w:pStyle w:val="SUBHEADING"/>
        <w:jc w:val="both"/>
        <w:rPr>
          <w:u w:val="none"/>
        </w:rPr>
      </w:pPr>
      <w:r>
        <w:rPr>
          <w:u w:val="none"/>
        </w:rPr>
        <w:t>For any report or complaint alleging sexual harassment that, if true, would implicate Title IX of the Education Amendments of 1972 (</w:t>
      </w:r>
      <w:r w:rsidRPr="00514440">
        <w:rPr>
          <w:spacing w:val="-6"/>
          <w:u w:val="none"/>
        </w:rPr>
        <w:t xml:space="preserve">20 U.S.C. §1681 </w:t>
      </w:r>
      <w:r w:rsidRPr="00D270E9">
        <w:rPr>
          <w:spacing w:val="-6"/>
        </w:rPr>
        <w:t>et</w:t>
      </w:r>
      <w:r w:rsidRPr="00514440">
        <w:rPr>
          <w:spacing w:val="-6"/>
          <w:u w:val="none"/>
        </w:rPr>
        <w:t xml:space="preserve"> </w:t>
      </w:r>
      <w:r w:rsidRPr="00D270E9">
        <w:rPr>
          <w:spacing w:val="-6"/>
        </w:rPr>
        <w:t>seq</w:t>
      </w:r>
      <w:r w:rsidRPr="00514440">
        <w:rPr>
          <w:spacing w:val="-6"/>
          <w:u w:val="none"/>
        </w:rPr>
        <w:t>.), the Nondiscrimination</w:t>
      </w:r>
      <w:r>
        <w:rPr>
          <w:spacing w:val="-6"/>
          <w:u w:val="none"/>
        </w:rPr>
        <w:t xml:space="preserve"> </w:t>
      </w:r>
      <w:r w:rsidRPr="00514440">
        <w:rPr>
          <w:spacing w:val="-6"/>
          <w:u w:val="none"/>
        </w:rPr>
        <w:t xml:space="preserve">Coordinator or designee </w:t>
      </w:r>
      <w:r w:rsidRPr="00514440">
        <w:rPr>
          <w:spacing w:val="-6"/>
          <w:u w:val="none"/>
        </w:rPr>
        <w:lastRenderedPageBreak/>
        <w:t xml:space="preserve">shall consider whether action under </w:t>
      </w:r>
      <w:r>
        <w:rPr>
          <w:u w:val="none"/>
        </w:rPr>
        <w:t xml:space="preserve">policy 2:265, </w:t>
      </w:r>
      <w:r>
        <w:rPr>
          <w:i/>
          <w:u w:val="none"/>
        </w:rPr>
        <w:t>Title IX Sexual Harassment Grievance Procedure</w:t>
      </w:r>
      <w:r>
        <w:rPr>
          <w:u w:val="none"/>
        </w:rPr>
        <w:t>, should be initiated.</w:t>
      </w:r>
    </w:p>
    <w:p w14:paraId="02D31E48" w14:textId="77777777" w:rsidR="0051002D" w:rsidRPr="004D5756" w:rsidRDefault="0051002D" w:rsidP="0051002D">
      <w:pPr>
        <w:pStyle w:val="BodyText"/>
      </w:pPr>
      <w:r>
        <w:t xml:space="preserve">For any other alleged workplace harassment that does not require action under policy 2:265, </w:t>
      </w:r>
      <w:r>
        <w:rPr>
          <w:i/>
        </w:rPr>
        <w:t>Title IX Sexual Harassment Grievance Procedure</w:t>
      </w:r>
      <w:r>
        <w:t xml:space="preserve">, the Nondiscrimination Coordinator or a Complaint Manager or designee shall consider whether an investigation under policy 2:260, </w:t>
      </w:r>
      <w:r>
        <w:rPr>
          <w:i/>
        </w:rPr>
        <w:t>Uniform Grievance Procedure</w:t>
      </w:r>
      <w:r>
        <w:t xml:space="preserve">, and/or 5:120, </w:t>
      </w:r>
      <w:r>
        <w:rPr>
          <w:i/>
        </w:rPr>
        <w:t>Employee Ethics</w:t>
      </w:r>
      <w:r w:rsidRPr="00DF2D63">
        <w:rPr>
          <w:i/>
        </w:rPr>
        <w:t>;</w:t>
      </w:r>
      <w:r w:rsidRPr="00B65387">
        <w:rPr>
          <w:iCs/>
        </w:rPr>
        <w:t xml:space="preserve"> </w:t>
      </w:r>
      <w:r w:rsidRPr="00DF2D63">
        <w:rPr>
          <w:i/>
        </w:rPr>
        <w:t>Code of Professional</w:t>
      </w:r>
      <w:r>
        <w:rPr>
          <w:i/>
        </w:rPr>
        <w:t xml:space="preserve"> Conduct; and Conflict of Interest</w:t>
      </w:r>
      <w:r>
        <w:t>, should be initiated, regardless of whether a written report or complaint is filed.</w:t>
      </w:r>
    </w:p>
    <w:p w14:paraId="783D528C" w14:textId="77777777" w:rsidR="0051002D" w:rsidRDefault="0051002D" w:rsidP="0051002D">
      <w:pPr>
        <w:pStyle w:val="SUBHEADING"/>
      </w:pPr>
      <w:r>
        <w:t>Reports That Involve Alleged Incidents of Sexual Abuse of a Child by School Personnel</w:t>
      </w:r>
      <w:r w:rsidRPr="00C26F52">
        <w:rPr>
          <w:u w:val="none"/>
        </w:rPr>
        <w:t xml:space="preserve"> </w:t>
      </w:r>
    </w:p>
    <w:p w14:paraId="6394AD03" w14:textId="77777777" w:rsidR="0051002D" w:rsidRDefault="0051002D" w:rsidP="0051002D">
      <w:pPr>
        <w:pStyle w:val="BodyText"/>
      </w:pPr>
      <w:r>
        <w:t xml:space="preserve">An </w:t>
      </w:r>
      <w:r w:rsidRPr="00393C71">
        <w:rPr>
          <w:i/>
        </w:rPr>
        <w:t>alleged incident of sexual abuse</w:t>
      </w:r>
      <w:r>
        <w:t xml:space="preserve"> is an incident of sexual abuse of a child, as defined in 720 ILCS 5/11-9.1A(b), that is alleged to have been perpetrated by school personnel, including a school vendor or volunteer, that occurred: on school grounds during a school activity; or outside of school grounds or not during a school activity.</w:t>
      </w:r>
    </w:p>
    <w:p w14:paraId="59BE2913" w14:textId="77777777" w:rsidR="0051002D" w:rsidRDefault="0051002D" w:rsidP="0051002D">
      <w:pPr>
        <w:pStyle w:val="BodyText"/>
      </w:pPr>
      <w:r>
        <w:t xml:space="preserve">Any complaint alleging an incident of sexual abuse shall be processed and reviewed according to policy 5:90, </w:t>
      </w:r>
      <w:r>
        <w:rPr>
          <w:i/>
        </w:rPr>
        <w:t>Abused and Neglected Child Reporting</w:t>
      </w:r>
      <w:r>
        <w:t xml:space="preserve">. In addition to reporting the suspected abuse, the complaint shall also be processed under policy 2:265, </w:t>
      </w:r>
      <w:r>
        <w:rPr>
          <w:i/>
        </w:rPr>
        <w:t>Title IX Sexual Harassment Grievance Procedure</w:t>
      </w:r>
      <w:r>
        <w:t xml:space="preserve">, or policy 2:260, </w:t>
      </w:r>
      <w:r>
        <w:rPr>
          <w:i/>
        </w:rPr>
        <w:t>Uniform Grievance Procedure</w:t>
      </w:r>
      <w:r>
        <w:t>.</w:t>
      </w:r>
    </w:p>
    <w:p w14:paraId="6F3AA7B3" w14:textId="77777777" w:rsidR="0051002D" w:rsidRPr="00A17A9A" w:rsidRDefault="0051002D" w:rsidP="0051002D">
      <w:pPr>
        <w:pStyle w:val="SUBHEADING"/>
        <w:rPr>
          <w:u w:val="none"/>
        </w:rPr>
      </w:pPr>
      <w:r w:rsidRPr="00A17A9A">
        <w:t>Enforcement</w:t>
      </w:r>
      <w:r>
        <w:rPr>
          <w:u w:val="none"/>
        </w:rPr>
        <w:t xml:space="preserve"> </w:t>
      </w:r>
    </w:p>
    <w:p w14:paraId="38406A26" w14:textId="77777777" w:rsidR="0051002D" w:rsidRDefault="0051002D" w:rsidP="0051002D">
      <w:pPr>
        <w:pStyle w:val="BodyText"/>
      </w:pPr>
      <w:r>
        <w:t xml:space="preserve">A violation of this policy by an employee may result in discipline, up to and including discharge. A violation of this policy by a third party will be addressed in accordance with the authority of the Board in the context of the relationship of the third party to the District, e.g., vendor, parent, invitee, etc. Any person making a knowingly false accusation regarding harassment will likewise be subject to disciplinary action, which for an employee that may be up to and including discharge. </w:t>
      </w:r>
    </w:p>
    <w:p w14:paraId="1A3511D8" w14:textId="77777777" w:rsidR="0051002D" w:rsidRPr="00E11B0A" w:rsidRDefault="0051002D" w:rsidP="0051002D">
      <w:pPr>
        <w:pStyle w:val="SUBHEADING"/>
      </w:pPr>
      <w:r w:rsidRPr="00E11B0A">
        <w:t>Retaliation Prohibited</w:t>
      </w:r>
    </w:p>
    <w:p w14:paraId="00FA3D60" w14:textId="77777777" w:rsidR="0051002D" w:rsidRPr="00FC23DA" w:rsidRDefault="0051002D" w:rsidP="0051002D">
      <w:pPr>
        <w:pStyle w:val="BodyText"/>
      </w:pPr>
      <w:r>
        <w:t>An employee’s employment, compensation, or work assignment</w:t>
      </w:r>
      <w:r w:rsidRPr="00FC23DA">
        <w:t xml:space="preserve"> </w:t>
      </w:r>
      <w:r>
        <w:t>shall not be adversely affected by complaining or providing information about harassment. Retaliation</w:t>
      </w:r>
      <w:r w:rsidRPr="00FC23DA">
        <w:t xml:space="preserve"> against employees for bringing complaints or providing information about harassment</w:t>
      </w:r>
      <w:r>
        <w:t xml:space="preserve"> is prohibited (see Board policy 2:260, </w:t>
      </w:r>
      <w:r>
        <w:rPr>
          <w:i/>
        </w:rPr>
        <w:t>Uniform Grievance Procedure</w:t>
      </w:r>
      <w:r>
        <w:t>), and depending upon the law governing the complaint, whistleblower protection may be available under the State Officials and Employees Ethics Act (5 ILCS 430/), the Whistleblower Act (740 ILCS 174/), and the Ill. Human Rights Act (775 ILCS 5/)</w:t>
      </w:r>
      <w:r w:rsidRPr="00FC23DA">
        <w:t>.</w:t>
      </w:r>
      <w:r>
        <w:t xml:space="preserve"> </w:t>
      </w:r>
    </w:p>
    <w:p w14:paraId="1B113E4E" w14:textId="77777777" w:rsidR="0051002D" w:rsidRDefault="0051002D" w:rsidP="0051002D">
      <w:pPr>
        <w:pStyle w:val="BodyText"/>
      </w:pPr>
      <w:r>
        <w:t>An employee should report allegations of retaliation to his/her immediate supervisor, the Building Principal, an administrator, the Nondiscrimination Coordinator, and/or a Complaint Manager.</w:t>
      </w:r>
    </w:p>
    <w:p w14:paraId="7F8FF32D" w14:textId="77777777" w:rsidR="0051002D" w:rsidRDefault="0051002D" w:rsidP="0051002D">
      <w:pPr>
        <w:pStyle w:val="BodyText"/>
      </w:pPr>
      <w:r>
        <w:t>Employees who retaliate against others for reporting or complaining of violations of this policy or for participating in the reporting or complaint process will be subject to disciplinary action, up to and including discharge.</w:t>
      </w:r>
    </w:p>
    <w:p w14:paraId="5070FD92" w14:textId="77777777" w:rsidR="0051002D" w:rsidRPr="00E11B0A" w:rsidRDefault="0051002D" w:rsidP="0051002D">
      <w:pPr>
        <w:pStyle w:val="BodyText"/>
        <w:rPr>
          <w:u w:val="single"/>
        </w:rPr>
      </w:pPr>
      <w:r w:rsidRPr="00937E5E">
        <w:rPr>
          <w:rStyle w:val="SUBHEADINGChar"/>
        </w:rPr>
        <w:t>Recourse to State and Federal Fair Employment Practice Agencies</w:t>
      </w:r>
      <w:r>
        <w:t xml:space="preserve"> </w:t>
      </w:r>
    </w:p>
    <w:p w14:paraId="19BCA1C8" w14:textId="77777777" w:rsidR="0051002D" w:rsidRDefault="0051002D" w:rsidP="0051002D">
      <w:pPr>
        <w:pStyle w:val="BodyText"/>
      </w:pPr>
      <w:r>
        <w:t>The District encourages all employees who have information regarding violations of this policy to report the information pursuant to this policy. The following government agencies are available to assist employees: the Ill. Dept. of Human Rights and the U.S. Equal Employment Opportunity Commission.</w:t>
      </w:r>
    </w:p>
    <w:p w14:paraId="74974407" w14:textId="77777777" w:rsidR="0051002D" w:rsidRPr="000B6E04" w:rsidRDefault="0051002D" w:rsidP="0051002D">
      <w:pPr>
        <w:pStyle w:val="BodyText"/>
      </w:pPr>
      <w:r w:rsidRPr="000B6E04">
        <w:t>The Superintendent shall also use reasonable measures to inform staff members</w:t>
      </w:r>
      <w:r>
        <w:t xml:space="preserve">, </w:t>
      </w:r>
      <w:r w:rsidRPr="000B6E04">
        <w:t>applicants</w:t>
      </w:r>
      <w:r>
        <w:t xml:space="preserve">, and nonemployees </w:t>
      </w:r>
      <w:r w:rsidRPr="000B6E04">
        <w:t xml:space="preserve">of this policy, which shall include </w:t>
      </w:r>
      <w:r>
        <w:t>posting on the District website and/or making this policy available in the District’s administrative office, and including</w:t>
      </w:r>
      <w:r w:rsidRPr="000B6E04">
        <w:t xml:space="preserve"> this policy in the appropriate handbooks.</w:t>
      </w:r>
      <w:r>
        <w:t xml:space="preserve"> </w:t>
      </w:r>
    </w:p>
    <w:p w14:paraId="6A19C098" w14:textId="77777777" w:rsidR="0051002D" w:rsidRPr="00687C2F" w:rsidRDefault="0051002D" w:rsidP="0051002D">
      <w:pPr>
        <w:pStyle w:val="LEGALREF"/>
      </w:pPr>
      <w:r w:rsidRPr="00687C2F">
        <w:lastRenderedPageBreak/>
        <w:t>LEGAL REF.:</w:t>
      </w:r>
      <w:r w:rsidRPr="00687C2F">
        <w:tab/>
        <w:t>42 U.S.C. §2000e </w:t>
      </w:r>
      <w:r w:rsidRPr="00687C2F">
        <w:rPr>
          <w:u w:val="single"/>
        </w:rPr>
        <w:t>et</w:t>
      </w:r>
      <w:r w:rsidRPr="00687C2F">
        <w:t> </w:t>
      </w:r>
      <w:r w:rsidRPr="00687C2F">
        <w:rPr>
          <w:u w:val="single"/>
        </w:rPr>
        <w:t>seq</w:t>
      </w:r>
      <w:r w:rsidRPr="00687C2F">
        <w:t>.</w:t>
      </w:r>
      <w:r>
        <w:t xml:space="preserve">, </w:t>
      </w:r>
      <w:r w:rsidRPr="00687C2F">
        <w:t>Title VII of the Civil Rights Act of 1964; 29 C.F.R. §1604.11.</w:t>
      </w:r>
    </w:p>
    <w:p w14:paraId="78FE7164" w14:textId="77777777" w:rsidR="0051002D" w:rsidRPr="001808D1" w:rsidRDefault="0051002D" w:rsidP="0051002D">
      <w:pPr>
        <w:pStyle w:val="LEGALREFINDENT"/>
      </w:pPr>
      <w:r w:rsidRPr="001808D1">
        <w:t xml:space="preserve">20 U.S.C. §1681 </w:t>
      </w:r>
      <w:r w:rsidRPr="001808D1">
        <w:rPr>
          <w:u w:val="single"/>
        </w:rPr>
        <w:t>et</w:t>
      </w:r>
      <w:r w:rsidRPr="001808D1">
        <w:t xml:space="preserve"> </w:t>
      </w:r>
      <w:r w:rsidRPr="001808D1">
        <w:rPr>
          <w:u w:val="single"/>
        </w:rPr>
        <w:t>seq</w:t>
      </w:r>
      <w:r w:rsidRPr="001808D1">
        <w:t>.</w:t>
      </w:r>
      <w:r>
        <w:t xml:space="preserve">, </w:t>
      </w:r>
      <w:r w:rsidRPr="001808D1">
        <w:t>Title IX of the Education Amendments</w:t>
      </w:r>
      <w:r>
        <w:t xml:space="preserve"> of 1972; </w:t>
      </w:r>
      <w:r w:rsidRPr="001808D1">
        <w:t xml:space="preserve">34 C.F.R. </w:t>
      </w:r>
      <w:r>
        <w:t>Part 106</w:t>
      </w:r>
      <w:r w:rsidRPr="001808D1">
        <w:t>.</w:t>
      </w:r>
    </w:p>
    <w:p w14:paraId="5450F1ED" w14:textId="77777777" w:rsidR="0051002D" w:rsidRDefault="0051002D" w:rsidP="0051002D">
      <w:pPr>
        <w:pStyle w:val="LEGALREFINDENT"/>
      </w:pPr>
      <w:r>
        <w:t>5 ILCS 430/70-5(a), State Officials and Employees Ethics Act.</w:t>
      </w:r>
    </w:p>
    <w:p w14:paraId="405E00D1" w14:textId="77777777" w:rsidR="0051002D" w:rsidRDefault="0051002D" w:rsidP="0051002D">
      <w:pPr>
        <w:pStyle w:val="LEGALREFINDENT"/>
      </w:pPr>
      <w:r>
        <w:t>775 ILCS 5/2-101(E) and (E-1), 5/2-102(A), (A-10), (D-5), 5/2-102(E-5),</w:t>
      </w:r>
      <w:r w:rsidRPr="00997E22">
        <w:t xml:space="preserve"> </w:t>
      </w:r>
      <w:r>
        <w:t xml:space="preserve">5/2-109, </w:t>
      </w:r>
      <w:r w:rsidRPr="00997E22">
        <w:t>5/5</w:t>
      </w:r>
      <w:r>
        <w:t>-</w:t>
      </w:r>
      <w:r w:rsidRPr="00997E22">
        <w:t>102</w:t>
      </w:r>
      <w:r>
        <w:t>,</w:t>
      </w:r>
      <w:r w:rsidRPr="00997E22">
        <w:t xml:space="preserve"> and 5/5-102.2</w:t>
      </w:r>
      <w:r>
        <w:t>, Ill. Human Rights Act.</w:t>
      </w:r>
    </w:p>
    <w:p w14:paraId="71522518" w14:textId="77777777" w:rsidR="0051002D" w:rsidRPr="007C4FA6" w:rsidRDefault="0051002D" w:rsidP="0051002D">
      <w:pPr>
        <w:pStyle w:val="LEGALREFINDENT"/>
      </w:pPr>
      <w:r w:rsidRPr="007C4FA6">
        <w:t xml:space="preserve">56 Ill. </w:t>
      </w:r>
      <w:proofErr w:type="spellStart"/>
      <w:r w:rsidRPr="007C4FA6">
        <w:t>Admin.Code</w:t>
      </w:r>
      <w:proofErr w:type="spellEnd"/>
      <w:r w:rsidRPr="007C4FA6">
        <w:t xml:space="preserve"> Parts 2500, 2510, 5210, and 5220.</w:t>
      </w:r>
    </w:p>
    <w:p w14:paraId="7765FB62" w14:textId="77777777" w:rsidR="0051002D" w:rsidRDefault="0051002D" w:rsidP="0051002D">
      <w:pPr>
        <w:pStyle w:val="LEGALREFINDENT"/>
        <w:rPr>
          <w:spacing w:val="0"/>
          <w:u w:val="single"/>
        </w:rPr>
      </w:pPr>
      <w:r w:rsidRPr="000F4E68">
        <w:rPr>
          <w:spacing w:val="0"/>
          <w:u w:val="single"/>
        </w:rPr>
        <w:t>Vance v. Ball State Univ</w:t>
      </w:r>
      <w:r>
        <w:rPr>
          <w:spacing w:val="0"/>
          <w:u w:val="single"/>
        </w:rPr>
        <w:t>.</w:t>
      </w:r>
      <w:r w:rsidRPr="000F4E68">
        <w:rPr>
          <w:spacing w:val="0"/>
        </w:rPr>
        <w:t xml:space="preserve">, </w:t>
      </w:r>
      <w:r>
        <w:rPr>
          <w:spacing w:val="0"/>
        </w:rPr>
        <w:t xml:space="preserve">570 U.S. 421 </w:t>
      </w:r>
      <w:r w:rsidRPr="000F4E68">
        <w:rPr>
          <w:spacing w:val="0"/>
        </w:rPr>
        <w:t>(2013).</w:t>
      </w:r>
    </w:p>
    <w:p w14:paraId="1E69CD93" w14:textId="77777777" w:rsidR="0051002D" w:rsidRDefault="0051002D" w:rsidP="0051002D">
      <w:pPr>
        <w:pStyle w:val="LEGALREFINDENT"/>
        <w:rPr>
          <w:spacing w:val="0"/>
        </w:rPr>
      </w:pPr>
      <w:r w:rsidRPr="000F4E68">
        <w:rPr>
          <w:spacing w:val="0"/>
          <w:u w:val="single"/>
        </w:rPr>
        <w:t xml:space="preserve">Crawford v. Metro. Gov’t of Nashville &amp; Davidson </w:t>
      </w:r>
      <w:proofErr w:type="spellStart"/>
      <w:r w:rsidRPr="000F4E68">
        <w:rPr>
          <w:spacing w:val="0"/>
          <w:u w:val="single"/>
        </w:rPr>
        <w:t>C</w:t>
      </w:r>
      <w:r>
        <w:rPr>
          <w:spacing w:val="0"/>
          <w:u w:val="single"/>
        </w:rPr>
        <w:t>n</w:t>
      </w:r>
      <w:r w:rsidRPr="000F4E68">
        <w:rPr>
          <w:spacing w:val="0"/>
          <w:u w:val="single"/>
        </w:rPr>
        <w:t>ty</w:t>
      </w:r>
      <w:proofErr w:type="spellEnd"/>
      <w:r>
        <w:rPr>
          <w:spacing w:val="0"/>
          <w:u w:val="single"/>
        </w:rPr>
        <w:t>.</w:t>
      </w:r>
      <w:r w:rsidRPr="000F4E68">
        <w:rPr>
          <w:spacing w:val="0"/>
        </w:rPr>
        <w:t>, 555 U.S. 271 (2009).</w:t>
      </w:r>
    </w:p>
    <w:p w14:paraId="5C003454" w14:textId="77777777" w:rsidR="0051002D" w:rsidRDefault="0051002D" w:rsidP="0051002D">
      <w:pPr>
        <w:pStyle w:val="LEGALREFINDENT"/>
        <w:rPr>
          <w:spacing w:val="0"/>
        </w:rPr>
      </w:pPr>
      <w:r w:rsidRPr="000F4E68">
        <w:rPr>
          <w:spacing w:val="0"/>
          <w:u w:val="single"/>
        </w:rPr>
        <w:t>Jackson v. Birmingham Bd. of Educ.</w:t>
      </w:r>
      <w:r w:rsidRPr="000F4E68">
        <w:rPr>
          <w:spacing w:val="0"/>
        </w:rPr>
        <w:t>, 544 U.S. 167 (2005).</w:t>
      </w:r>
    </w:p>
    <w:p w14:paraId="0EE44FA3" w14:textId="77777777" w:rsidR="0051002D" w:rsidRDefault="0051002D" w:rsidP="0051002D">
      <w:pPr>
        <w:pStyle w:val="LEGALREFINDENT"/>
        <w:rPr>
          <w:spacing w:val="0"/>
        </w:rPr>
      </w:pPr>
      <w:proofErr w:type="spellStart"/>
      <w:r w:rsidRPr="000F4E68">
        <w:rPr>
          <w:spacing w:val="0"/>
          <w:u w:val="single"/>
        </w:rPr>
        <w:t>Oncale</w:t>
      </w:r>
      <w:proofErr w:type="spellEnd"/>
      <w:r w:rsidRPr="000F4E68">
        <w:rPr>
          <w:spacing w:val="0"/>
          <w:u w:val="single"/>
        </w:rPr>
        <w:t xml:space="preserve"> v. Sundown</w:t>
      </w:r>
      <w:r>
        <w:rPr>
          <w:spacing w:val="0"/>
          <w:u w:val="single"/>
        </w:rPr>
        <w:t>er</w:t>
      </w:r>
      <w:r w:rsidRPr="000F4E68">
        <w:rPr>
          <w:spacing w:val="0"/>
          <w:u w:val="single"/>
        </w:rPr>
        <w:t xml:space="preserve"> Offshore Servs</w:t>
      </w:r>
      <w:r>
        <w:rPr>
          <w:spacing w:val="0"/>
          <w:u w:val="single"/>
        </w:rPr>
        <w:t>.</w:t>
      </w:r>
      <w:r w:rsidRPr="000F4E68">
        <w:rPr>
          <w:spacing w:val="0"/>
        </w:rPr>
        <w:t>, 523 U.S. 75 (1998).</w:t>
      </w:r>
    </w:p>
    <w:p w14:paraId="67CFE0E0" w14:textId="77777777" w:rsidR="0051002D" w:rsidRDefault="0051002D" w:rsidP="0051002D">
      <w:pPr>
        <w:pStyle w:val="LEGALREFINDENT"/>
      </w:pPr>
      <w:r>
        <w:rPr>
          <w:u w:val="single"/>
        </w:rPr>
        <w:t xml:space="preserve">Burlington Indus. v. </w:t>
      </w:r>
      <w:proofErr w:type="spellStart"/>
      <w:r>
        <w:rPr>
          <w:u w:val="single"/>
        </w:rPr>
        <w:t>Ellerth</w:t>
      </w:r>
      <w:proofErr w:type="spellEnd"/>
      <w:r>
        <w:t>, 524 U.S. 742 (1998).</w:t>
      </w:r>
    </w:p>
    <w:p w14:paraId="2CF2E836" w14:textId="77777777" w:rsidR="0051002D" w:rsidRPr="00723597" w:rsidRDefault="0051002D" w:rsidP="0051002D">
      <w:pPr>
        <w:pStyle w:val="LEGALREFINDENT"/>
        <w:rPr>
          <w:spacing w:val="0"/>
          <w:u w:val="single"/>
        </w:rPr>
      </w:pPr>
      <w:r w:rsidRPr="000F4E68">
        <w:rPr>
          <w:spacing w:val="0"/>
          <w:u w:val="single"/>
        </w:rPr>
        <w:t>Faragher v. City of Boca Raton</w:t>
      </w:r>
      <w:r w:rsidRPr="000F4E68">
        <w:rPr>
          <w:spacing w:val="0"/>
        </w:rPr>
        <w:t>, 524 U.S. 775 (1998).</w:t>
      </w:r>
    </w:p>
    <w:p w14:paraId="7DC33C9A" w14:textId="77777777" w:rsidR="0051002D" w:rsidRPr="000F4E68" w:rsidRDefault="0051002D" w:rsidP="0051002D">
      <w:pPr>
        <w:pStyle w:val="LEGALREFINDENT"/>
        <w:rPr>
          <w:spacing w:val="0"/>
        </w:rPr>
      </w:pPr>
      <w:r w:rsidRPr="000F4E68">
        <w:rPr>
          <w:spacing w:val="0"/>
          <w:u w:val="single"/>
        </w:rPr>
        <w:t>Harris v. Forklift Systems</w:t>
      </w:r>
      <w:r w:rsidRPr="000F4E68">
        <w:rPr>
          <w:spacing w:val="0"/>
        </w:rPr>
        <w:t>, 510 U.S. 17 (1993).</w:t>
      </w:r>
    </w:p>
    <w:p w14:paraId="45F8C9BE" w14:textId="77777777" w:rsidR="0051002D" w:rsidRPr="000F4E68" w:rsidRDefault="0051002D" w:rsidP="0051002D">
      <w:pPr>
        <w:pStyle w:val="LEGALREFINDENT"/>
        <w:rPr>
          <w:spacing w:val="0"/>
          <w:u w:val="single"/>
        </w:rPr>
      </w:pPr>
      <w:r w:rsidRPr="000F4E68">
        <w:rPr>
          <w:spacing w:val="0"/>
          <w:u w:val="single"/>
        </w:rPr>
        <w:t>Franklin v. Gwinnett Co. Public Schools</w:t>
      </w:r>
      <w:r w:rsidRPr="000F4E68">
        <w:rPr>
          <w:spacing w:val="0"/>
        </w:rPr>
        <w:t>, 503 U.S. 60 (1992).</w:t>
      </w:r>
    </w:p>
    <w:p w14:paraId="74606A24" w14:textId="77777777" w:rsidR="0051002D" w:rsidRPr="0011705E" w:rsidRDefault="0051002D" w:rsidP="0051002D">
      <w:pPr>
        <w:pStyle w:val="LEGALREFINDENT"/>
        <w:rPr>
          <w:spacing w:val="0"/>
        </w:rPr>
      </w:pPr>
      <w:r w:rsidRPr="000F4E68">
        <w:rPr>
          <w:spacing w:val="0"/>
          <w:u w:val="single"/>
        </w:rPr>
        <w:t>Meritor Savings Bank v. Vinson</w:t>
      </w:r>
      <w:r w:rsidRPr="000F4E68">
        <w:rPr>
          <w:spacing w:val="0"/>
        </w:rPr>
        <w:t>, 477 U.S. 57 (1986).</w:t>
      </w:r>
    </w:p>
    <w:p w14:paraId="31D4EB67" w14:textId="77777777" w:rsidR="0051002D" w:rsidRDefault="0051002D" w:rsidP="0051002D">
      <w:pPr>
        <w:pStyle w:val="LEGALREFINDENT"/>
        <w:rPr>
          <w:spacing w:val="0"/>
        </w:rPr>
      </w:pPr>
      <w:r w:rsidRPr="000F4E68">
        <w:rPr>
          <w:spacing w:val="0"/>
          <w:u w:val="single"/>
        </w:rPr>
        <w:t>Porter v. Erie Foods Int, Inc.</w:t>
      </w:r>
      <w:r w:rsidRPr="000F4E68">
        <w:rPr>
          <w:spacing w:val="0"/>
        </w:rPr>
        <w:t>, 576 F.3d 629 (7th Cir. 2009).</w:t>
      </w:r>
    </w:p>
    <w:p w14:paraId="50579FDD" w14:textId="77777777" w:rsidR="0051002D" w:rsidRPr="00280D30" w:rsidRDefault="0051002D" w:rsidP="0051002D">
      <w:pPr>
        <w:pStyle w:val="LEGALREFINDENT"/>
        <w:rPr>
          <w:spacing w:val="0"/>
        </w:rPr>
      </w:pPr>
      <w:r w:rsidRPr="00B60794">
        <w:rPr>
          <w:u w:val="single"/>
        </w:rPr>
        <w:t>Williams v. Waste Mgmt</w:t>
      </w:r>
      <w:r>
        <w:rPr>
          <w:u w:val="single"/>
        </w:rPr>
        <w:t>.</w:t>
      </w:r>
      <w:r>
        <w:t xml:space="preserve">, </w:t>
      </w:r>
      <w:r w:rsidRPr="00B60794">
        <w:t>361 F</w:t>
      </w:r>
      <w:r>
        <w:t>.</w:t>
      </w:r>
      <w:r w:rsidRPr="00B60794">
        <w:t>3d 1021</w:t>
      </w:r>
      <w:r>
        <w:t xml:space="preserve"> (7th Cir. 2004</w:t>
      </w:r>
      <w:r w:rsidRPr="00B377DE">
        <w:t>)</w:t>
      </w:r>
      <w:r w:rsidRPr="00B377DE">
        <w:rPr>
          <w:spacing w:val="0"/>
        </w:rPr>
        <w:t>.</w:t>
      </w:r>
    </w:p>
    <w:p w14:paraId="4C9CCC22" w14:textId="77777777" w:rsidR="0051002D" w:rsidRPr="000F4E68" w:rsidRDefault="0051002D" w:rsidP="0051002D">
      <w:pPr>
        <w:pStyle w:val="LEGALREFINDENT"/>
        <w:rPr>
          <w:spacing w:val="0"/>
          <w:u w:val="single"/>
        </w:rPr>
      </w:pPr>
      <w:r>
        <w:rPr>
          <w:u w:val="single"/>
        </w:rPr>
        <w:t>Berry v. Delta Airlines</w:t>
      </w:r>
      <w:r w:rsidRPr="00B377DE">
        <w:t>, 260 F.3d 803 (7th Cir. 2001).</w:t>
      </w:r>
    </w:p>
    <w:p w14:paraId="36500EF1" w14:textId="77777777" w:rsidR="0051002D" w:rsidRPr="00B377DE" w:rsidRDefault="0051002D" w:rsidP="0051002D">
      <w:pPr>
        <w:pStyle w:val="LEGALREFINDENT"/>
        <w:rPr>
          <w:spacing w:val="0"/>
        </w:rPr>
      </w:pPr>
      <w:r w:rsidRPr="000F4E68">
        <w:rPr>
          <w:spacing w:val="0"/>
          <w:u w:val="single"/>
        </w:rPr>
        <w:t xml:space="preserve">Sangamon </w:t>
      </w:r>
      <w:proofErr w:type="spellStart"/>
      <w:r w:rsidRPr="000F4E68">
        <w:rPr>
          <w:spacing w:val="0"/>
          <w:u w:val="single"/>
        </w:rPr>
        <w:t>Cnty</w:t>
      </w:r>
      <w:proofErr w:type="spellEnd"/>
      <w:r>
        <w:rPr>
          <w:spacing w:val="0"/>
          <w:u w:val="single"/>
        </w:rPr>
        <w:t>.</w:t>
      </w:r>
      <w:r w:rsidRPr="000F4E68">
        <w:rPr>
          <w:spacing w:val="0"/>
          <w:u w:val="single"/>
        </w:rPr>
        <w:t xml:space="preserve"> Sheriff’s Dept. v. Ill. Human Rights </w:t>
      </w:r>
      <w:proofErr w:type="spellStart"/>
      <w:r w:rsidRPr="000F4E68">
        <w:rPr>
          <w:spacing w:val="0"/>
          <w:u w:val="single"/>
        </w:rPr>
        <w:t>Com’n</w:t>
      </w:r>
      <w:proofErr w:type="spellEnd"/>
      <w:r w:rsidRPr="000F4E68">
        <w:rPr>
          <w:spacing w:val="0"/>
        </w:rPr>
        <w:t>, 233 Ill.2d 125 (Ill. 2009).</w:t>
      </w:r>
    </w:p>
    <w:p w14:paraId="3859FE2E" w14:textId="77777777" w:rsidR="0051002D" w:rsidRDefault="0051002D" w:rsidP="0051002D">
      <w:pPr>
        <w:pStyle w:val="CROSSREF"/>
        <w:keepNext w:val="0"/>
      </w:pPr>
      <w:r>
        <w:t xml:space="preserve">CROSS </w:t>
      </w:r>
      <w:r w:rsidRPr="001F092F">
        <w:t>REF.:</w:t>
      </w:r>
      <w:r w:rsidRPr="001F092F">
        <w:tab/>
      </w:r>
      <w:r w:rsidRPr="000D0A66">
        <w:t>2</w:t>
      </w:r>
      <w:r>
        <w:t>:260 (Uniform Grievance Procedure), 2:265 (Title IX Sexual Harassment Grievance Procedure), 4:60 (Purchases and Contracts), 5:10 (Equal Employment Opportunity and Minority Recruitment), 5:90 (Abused and Neglected Child Reporting), 5:120 (</w:t>
      </w:r>
      <w:r w:rsidRPr="004B1C3E">
        <w:t xml:space="preserve">Employee Ethics; </w:t>
      </w:r>
      <w:r>
        <w:t xml:space="preserve">Code of Professional </w:t>
      </w:r>
      <w:r w:rsidRPr="004B1C3E">
        <w:t>C</w:t>
      </w:r>
      <w:r>
        <w:t>onduct;</w:t>
      </w:r>
      <w:r w:rsidRPr="004B1C3E">
        <w:t xml:space="preserve"> and Conflict of Interest</w:t>
      </w:r>
      <w:r>
        <w:t>), 7:20 (Harassment of Students Prohibited), 8:30 (Visitors to and Conduct on School Property)</w:t>
      </w:r>
    </w:p>
    <w:p w14:paraId="75E4123F" w14:textId="3FAA212E" w:rsidR="00A44B57" w:rsidRPr="0051002D" w:rsidRDefault="00A44B57" w:rsidP="0051002D">
      <w:bookmarkStart w:id="0" w:name="_GoBack"/>
      <w:bookmarkEnd w:id="0"/>
    </w:p>
    <w:sectPr w:rsidR="00A44B57" w:rsidRPr="0051002D">
      <w:footerReference w:type="default" r:id="rId9"/>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96D0" w14:textId="77777777" w:rsidR="000E4140" w:rsidRDefault="000E4140">
      <w:r>
        <w:separator/>
      </w:r>
    </w:p>
  </w:endnote>
  <w:endnote w:type="continuationSeparator" w:id="0">
    <w:p w14:paraId="1F0892D9" w14:textId="77777777" w:rsidR="000E4140" w:rsidRDefault="000E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A44B57" w:rsidRDefault="00A44B57">
    <w:pPr>
      <w:pStyle w:val="Footer"/>
      <w:tabs>
        <w:tab w:val="clear" w:pos="4320"/>
        <w:tab w:val="clear" w:pos="8640"/>
        <w:tab w:val="right" w:pos="9000"/>
      </w:tabs>
    </w:pPr>
  </w:p>
  <w:p w14:paraId="11D3517C" w14:textId="18241700" w:rsidR="00A44B57" w:rsidRDefault="00A44B57">
    <w:pPr>
      <w:pStyle w:val="Footer"/>
      <w:tabs>
        <w:tab w:val="clear" w:pos="4320"/>
        <w:tab w:val="clear" w:pos="8640"/>
        <w:tab w:val="right" w:pos="9000"/>
      </w:tabs>
    </w:pPr>
    <w:r>
      <w:t>5:20</w:t>
    </w:r>
    <w:r>
      <w:tab/>
      <w:t xml:space="preserve">Page </w:t>
    </w:r>
    <w:r>
      <w:fldChar w:fldCharType="begin"/>
    </w:r>
    <w:r>
      <w:instrText xml:space="preserve"> PAGE  \* MERGEFORMAT </w:instrText>
    </w:r>
    <w:r>
      <w:fldChar w:fldCharType="separate"/>
    </w:r>
    <w:r w:rsidR="00EB33D9">
      <w:rPr>
        <w:noProof/>
      </w:rPr>
      <w:t>7</w:t>
    </w:r>
    <w:r>
      <w:fldChar w:fldCharType="end"/>
    </w:r>
    <w:r>
      <w:t xml:space="preserve"> of </w:t>
    </w:r>
    <w:r w:rsidR="00D87C31">
      <w:rPr>
        <w:noProof/>
      </w:rPr>
      <w:fldChar w:fldCharType="begin"/>
    </w:r>
    <w:r w:rsidR="00D87C31">
      <w:rPr>
        <w:noProof/>
      </w:rPr>
      <w:instrText xml:space="preserve"> SECTIONPAGES  \* MERGEFORMAT </w:instrText>
    </w:r>
    <w:r w:rsidR="00D87C31">
      <w:rPr>
        <w:noProof/>
      </w:rPr>
      <w:fldChar w:fldCharType="separate"/>
    </w:r>
    <w:r w:rsidR="0051002D">
      <w:rPr>
        <w:noProof/>
      </w:rPr>
      <w:t>4</w:t>
    </w:r>
    <w:r w:rsidR="00D87C3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6745" w14:textId="77777777" w:rsidR="000E4140" w:rsidRDefault="000E4140">
      <w:r>
        <w:separator/>
      </w:r>
    </w:p>
    <w:p w14:paraId="0413B071" w14:textId="77777777" w:rsidR="000E4140" w:rsidRDefault="000E4140">
      <w:r>
        <w:rPr>
          <w:color w:val="FF0000"/>
          <w:sz w:val="18"/>
          <w:szCs w:val="18"/>
        </w:rPr>
        <w:t>The footnotes are not intended to be part of the adopted policy; they should be removed before the policy is adopted.</w:t>
      </w:r>
    </w:p>
  </w:footnote>
  <w:footnote w:type="continuationSeparator" w:id="0">
    <w:p w14:paraId="64CC73F1" w14:textId="77777777" w:rsidR="000E4140" w:rsidRDefault="000E4140" w:rsidP="00C664EC">
      <w:r>
        <w:separator/>
      </w:r>
    </w:p>
    <w:p w14:paraId="1288C896" w14:textId="77777777" w:rsidR="000E4140" w:rsidRPr="00C664EC" w:rsidRDefault="000E4140" w:rsidP="00C664EC">
      <w:r>
        <w:rPr>
          <w:color w:val="FF0000"/>
          <w:sz w:val="18"/>
          <w:szCs w:val="18"/>
        </w:rPr>
        <w:t>The footnotes are not intended to be part of the adopted policy; they should be removed before the policy is adopted.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7227260"/>
    <w:lvl w:ilvl="0">
      <w:start w:val="1"/>
      <w:numFmt w:val="decimal"/>
      <w:lvlText w:val="%1."/>
      <w:lvlJc w:val="left"/>
      <w:pPr>
        <w:tabs>
          <w:tab w:val="num" w:pos="720"/>
        </w:tabs>
        <w:ind w:left="720" w:hanging="360"/>
      </w:pPr>
    </w:lvl>
  </w:abstractNum>
  <w:abstractNum w:abstractNumId="1" w15:restartNumberingAfterBreak="0">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CA2B0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62B08806"/>
    <w:lvl w:ilvl="0">
      <w:numFmt w:val="decimal"/>
      <w:lvlText w:val="*"/>
      <w:lvlJc w:val="left"/>
    </w:lvl>
  </w:abstractNum>
  <w:abstractNum w:abstractNumId="7" w15:restartNumberingAfterBreak="0">
    <w:nsid w:val="15C66FC0"/>
    <w:multiLevelType w:val="singleLevel"/>
    <w:tmpl w:val="5D68C1AA"/>
    <w:lvl w:ilvl="0">
      <w:start w:val="1"/>
      <w:numFmt w:val="decimal"/>
      <w:lvlText w:val="%1."/>
      <w:legacy w:legacy="1" w:legacySpace="0" w:legacyIndent="360"/>
      <w:lvlJc w:val="left"/>
      <w:pPr>
        <w:ind w:left="720" w:hanging="360"/>
      </w:pPr>
    </w:lvl>
  </w:abstractNum>
  <w:abstractNum w:abstractNumId="8" w15:restartNumberingAfterBreak="0">
    <w:nsid w:val="1B8B5379"/>
    <w:multiLevelType w:val="singleLevel"/>
    <w:tmpl w:val="3E06F60C"/>
    <w:lvl w:ilvl="0">
      <w:start w:val="1"/>
      <w:numFmt w:val="decimal"/>
      <w:lvlText w:val="%1."/>
      <w:legacy w:legacy="1" w:legacySpace="0" w:legacyIndent="360"/>
      <w:lvlJc w:val="left"/>
      <w:pPr>
        <w:ind w:left="720" w:hanging="360"/>
      </w:pPr>
    </w:lvl>
  </w:abstractNum>
  <w:abstractNum w:abstractNumId="9" w15:restartNumberingAfterBreak="0">
    <w:nsid w:val="21993060"/>
    <w:multiLevelType w:val="singleLevel"/>
    <w:tmpl w:val="3E06F60C"/>
    <w:lvl w:ilvl="0">
      <w:start w:val="1"/>
      <w:numFmt w:val="decimal"/>
      <w:lvlText w:val="%1."/>
      <w:legacy w:legacy="1" w:legacySpace="0" w:legacyIndent="360"/>
      <w:lvlJc w:val="left"/>
      <w:pPr>
        <w:ind w:left="720" w:hanging="360"/>
      </w:pPr>
    </w:lvl>
  </w:abstractNum>
  <w:abstractNum w:abstractNumId="10" w15:restartNumberingAfterBreak="0">
    <w:nsid w:val="2206787E"/>
    <w:multiLevelType w:val="singleLevel"/>
    <w:tmpl w:val="8C2027E2"/>
    <w:lvl w:ilvl="0">
      <w:start w:val="5"/>
      <w:numFmt w:val="decimal"/>
      <w:lvlText w:val="%1."/>
      <w:legacy w:legacy="1" w:legacySpace="0" w:legacyIndent="360"/>
      <w:lvlJc w:val="left"/>
      <w:pPr>
        <w:ind w:left="720" w:hanging="360"/>
      </w:pPr>
    </w:lvl>
  </w:abstractNum>
  <w:abstractNum w:abstractNumId="11" w15:restartNumberingAfterBreak="0">
    <w:nsid w:val="23437588"/>
    <w:multiLevelType w:val="singleLevel"/>
    <w:tmpl w:val="3E06F60C"/>
    <w:lvl w:ilvl="0">
      <w:start w:val="1"/>
      <w:numFmt w:val="decimal"/>
      <w:lvlText w:val="%1."/>
      <w:legacy w:legacy="1" w:legacySpace="0" w:legacyIndent="360"/>
      <w:lvlJc w:val="left"/>
      <w:pPr>
        <w:ind w:left="720" w:hanging="360"/>
      </w:pPr>
    </w:lvl>
  </w:abstractNum>
  <w:abstractNum w:abstractNumId="12" w15:restartNumberingAfterBreak="0">
    <w:nsid w:val="24411AE8"/>
    <w:multiLevelType w:val="singleLevel"/>
    <w:tmpl w:val="3E06F60C"/>
    <w:lvl w:ilvl="0">
      <w:start w:val="1"/>
      <w:numFmt w:val="decimal"/>
      <w:lvlText w:val="%1."/>
      <w:legacy w:legacy="1" w:legacySpace="0" w:legacyIndent="360"/>
      <w:lvlJc w:val="left"/>
      <w:pPr>
        <w:ind w:left="720" w:hanging="360"/>
      </w:pPr>
    </w:lvl>
  </w:abstractNum>
  <w:abstractNum w:abstractNumId="13" w15:restartNumberingAfterBreak="0">
    <w:nsid w:val="24C2676A"/>
    <w:multiLevelType w:val="singleLevel"/>
    <w:tmpl w:val="3E06F60C"/>
    <w:lvl w:ilvl="0">
      <w:start w:val="1"/>
      <w:numFmt w:val="decimal"/>
      <w:lvlText w:val="%1."/>
      <w:legacy w:legacy="1" w:legacySpace="0" w:legacyIndent="360"/>
      <w:lvlJc w:val="left"/>
      <w:pPr>
        <w:ind w:left="720" w:hanging="360"/>
      </w:pPr>
    </w:lvl>
  </w:abstractNum>
  <w:abstractNum w:abstractNumId="14" w15:restartNumberingAfterBreak="0">
    <w:nsid w:val="258B063F"/>
    <w:multiLevelType w:val="singleLevel"/>
    <w:tmpl w:val="5D68C1AA"/>
    <w:lvl w:ilvl="0">
      <w:start w:val="1"/>
      <w:numFmt w:val="decimal"/>
      <w:lvlText w:val="%1."/>
      <w:legacy w:legacy="1" w:legacySpace="0" w:legacyIndent="360"/>
      <w:lvlJc w:val="left"/>
      <w:pPr>
        <w:ind w:left="720" w:hanging="360"/>
      </w:pPr>
    </w:lvl>
  </w:abstractNum>
  <w:abstractNum w:abstractNumId="15" w15:restartNumberingAfterBreak="0">
    <w:nsid w:val="27C612F3"/>
    <w:multiLevelType w:val="singleLevel"/>
    <w:tmpl w:val="5E8815C4"/>
    <w:lvl w:ilvl="0">
      <w:start w:val="1"/>
      <w:numFmt w:val="decimal"/>
      <w:lvlText w:val="%1."/>
      <w:legacy w:legacy="1" w:legacySpace="0" w:legacyIndent="360"/>
      <w:lvlJc w:val="left"/>
      <w:pPr>
        <w:ind w:left="720" w:hanging="360"/>
      </w:pPr>
    </w:lvl>
  </w:abstractNum>
  <w:abstractNum w:abstractNumId="16" w15:restartNumberingAfterBreak="0">
    <w:nsid w:val="2A1A5586"/>
    <w:multiLevelType w:val="singleLevel"/>
    <w:tmpl w:val="9DF09EF6"/>
    <w:lvl w:ilvl="0">
      <w:start w:val="1"/>
      <w:numFmt w:val="decimal"/>
      <w:lvlText w:val="%1."/>
      <w:legacy w:legacy="1" w:legacySpace="0" w:legacyIndent="360"/>
      <w:lvlJc w:val="left"/>
      <w:pPr>
        <w:ind w:left="720" w:hanging="360"/>
      </w:pPr>
    </w:lvl>
  </w:abstractNum>
  <w:abstractNum w:abstractNumId="17" w15:restartNumberingAfterBreak="0">
    <w:nsid w:val="2C626E31"/>
    <w:multiLevelType w:val="singleLevel"/>
    <w:tmpl w:val="5D68C1AA"/>
    <w:lvl w:ilvl="0">
      <w:start w:val="1"/>
      <w:numFmt w:val="decimal"/>
      <w:lvlText w:val="%1."/>
      <w:legacy w:legacy="1" w:legacySpace="0" w:legacyIndent="360"/>
      <w:lvlJc w:val="left"/>
      <w:pPr>
        <w:ind w:left="720" w:hanging="360"/>
      </w:pPr>
    </w:lvl>
  </w:abstractNum>
  <w:abstractNum w:abstractNumId="18" w15:restartNumberingAfterBreak="0">
    <w:nsid w:val="2EEA1304"/>
    <w:multiLevelType w:val="singleLevel"/>
    <w:tmpl w:val="5D68C1AA"/>
    <w:lvl w:ilvl="0">
      <w:start w:val="1"/>
      <w:numFmt w:val="decimal"/>
      <w:lvlText w:val="%1."/>
      <w:legacy w:legacy="1" w:legacySpace="0" w:legacyIndent="360"/>
      <w:lvlJc w:val="left"/>
      <w:pPr>
        <w:ind w:left="720" w:hanging="360"/>
      </w:pPr>
    </w:lvl>
  </w:abstractNum>
  <w:abstractNum w:abstractNumId="19" w15:restartNumberingAfterBreak="0">
    <w:nsid w:val="34EA30C8"/>
    <w:multiLevelType w:val="singleLevel"/>
    <w:tmpl w:val="5D68C1AA"/>
    <w:lvl w:ilvl="0">
      <w:start w:val="1"/>
      <w:numFmt w:val="decimal"/>
      <w:lvlText w:val="%1."/>
      <w:legacy w:legacy="1" w:legacySpace="0" w:legacyIndent="360"/>
      <w:lvlJc w:val="left"/>
      <w:pPr>
        <w:ind w:left="720" w:hanging="360"/>
      </w:pPr>
    </w:lvl>
  </w:abstractNum>
  <w:abstractNum w:abstractNumId="20" w15:restartNumberingAfterBreak="0">
    <w:nsid w:val="3525028F"/>
    <w:multiLevelType w:val="singleLevel"/>
    <w:tmpl w:val="5D68C1AA"/>
    <w:lvl w:ilvl="0">
      <w:start w:val="1"/>
      <w:numFmt w:val="decimal"/>
      <w:lvlText w:val="%1."/>
      <w:legacy w:legacy="1" w:legacySpace="0" w:legacyIndent="360"/>
      <w:lvlJc w:val="left"/>
      <w:pPr>
        <w:ind w:left="720" w:hanging="360"/>
      </w:pPr>
    </w:lvl>
  </w:abstractNum>
  <w:abstractNum w:abstractNumId="21" w15:restartNumberingAfterBreak="0">
    <w:nsid w:val="359C4E15"/>
    <w:multiLevelType w:val="singleLevel"/>
    <w:tmpl w:val="5D68C1AA"/>
    <w:lvl w:ilvl="0">
      <w:start w:val="1"/>
      <w:numFmt w:val="decimal"/>
      <w:lvlText w:val="%1."/>
      <w:legacy w:legacy="1" w:legacySpace="0" w:legacyIndent="360"/>
      <w:lvlJc w:val="left"/>
      <w:pPr>
        <w:ind w:left="720" w:hanging="360"/>
      </w:pPr>
    </w:lvl>
  </w:abstractNum>
  <w:abstractNum w:abstractNumId="22" w15:restartNumberingAfterBreak="0">
    <w:nsid w:val="379766DF"/>
    <w:multiLevelType w:val="singleLevel"/>
    <w:tmpl w:val="5D68C1AA"/>
    <w:lvl w:ilvl="0">
      <w:start w:val="1"/>
      <w:numFmt w:val="decimal"/>
      <w:lvlText w:val="%1."/>
      <w:legacy w:legacy="1" w:legacySpace="0" w:legacyIndent="360"/>
      <w:lvlJc w:val="left"/>
      <w:pPr>
        <w:ind w:left="720" w:hanging="360"/>
      </w:pPr>
    </w:lvl>
  </w:abstractNum>
  <w:abstractNum w:abstractNumId="23" w15:restartNumberingAfterBreak="0">
    <w:nsid w:val="39EB28F1"/>
    <w:multiLevelType w:val="singleLevel"/>
    <w:tmpl w:val="C4CA1ED8"/>
    <w:lvl w:ilvl="0">
      <w:start w:val="1"/>
      <w:numFmt w:val="decimal"/>
      <w:lvlText w:val="%1."/>
      <w:legacy w:legacy="1" w:legacySpace="0" w:legacyIndent="360"/>
      <w:lvlJc w:val="left"/>
      <w:pPr>
        <w:ind w:left="1440" w:hanging="360"/>
      </w:pPr>
    </w:lvl>
  </w:abstractNum>
  <w:abstractNum w:abstractNumId="24" w15:restartNumberingAfterBreak="0">
    <w:nsid w:val="3A9411A3"/>
    <w:multiLevelType w:val="singleLevel"/>
    <w:tmpl w:val="86D4F486"/>
    <w:lvl w:ilvl="0">
      <w:start w:val="4"/>
      <w:numFmt w:val="decimal"/>
      <w:lvlText w:val="%1."/>
      <w:legacy w:legacy="1" w:legacySpace="0" w:legacyIndent="360"/>
      <w:lvlJc w:val="left"/>
      <w:pPr>
        <w:ind w:left="720" w:hanging="360"/>
      </w:pPr>
    </w:lvl>
  </w:abstractNum>
  <w:abstractNum w:abstractNumId="25" w15:restartNumberingAfterBreak="0">
    <w:nsid w:val="3BE3226C"/>
    <w:multiLevelType w:val="singleLevel"/>
    <w:tmpl w:val="6922B35E"/>
    <w:lvl w:ilvl="0">
      <w:start w:val="2"/>
      <w:numFmt w:val="decimal"/>
      <w:lvlText w:val="%1."/>
      <w:legacy w:legacy="1" w:legacySpace="0" w:legacyIndent="360"/>
      <w:lvlJc w:val="left"/>
      <w:pPr>
        <w:ind w:left="720" w:hanging="360"/>
      </w:pPr>
    </w:lvl>
  </w:abstractNum>
  <w:abstractNum w:abstractNumId="26" w15:restartNumberingAfterBreak="0">
    <w:nsid w:val="3E7F45B5"/>
    <w:multiLevelType w:val="hybridMultilevel"/>
    <w:tmpl w:val="19ECF050"/>
    <w:lvl w:ilvl="0" w:tplc="B924507E">
      <w:start w:val="1"/>
      <w:numFmt w:val="upperLetter"/>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47A62"/>
    <w:multiLevelType w:val="singleLevel"/>
    <w:tmpl w:val="5D68C1AA"/>
    <w:lvl w:ilvl="0">
      <w:start w:val="1"/>
      <w:numFmt w:val="decimal"/>
      <w:lvlText w:val="%1."/>
      <w:legacy w:legacy="1" w:legacySpace="0" w:legacyIndent="360"/>
      <w:lvlJc w:val="left"/>
      <w:pPr>
        <w:ind w:left="720" w:hanging="360"/>
      </w:pPr>
    </w:lvl>
  </w:abstractNum>
  <w:abstractNum w:abstractNumId="28" w15:restartNumberingAfterBreak="0">
    <w:nsid w:val="46F7404A"/>
    <w:multiLevelType w:val="singleLevel"/>
    <w:tmpl w:val="5D68C1AA"/>
    <w:lvl w:ilvl="0">
      <w:start w:val="1"/>
      <w:numFmt w:val="decimal"/>
      <w:lvlText w:val="%1."/>
      <w:legacy w:legacy="1" w:legacySpace="0" w:legacyIndent="360"/>
      <w:lvlJc w:val="left"/>
      <w:pPr>
        <w:ind w:left="1080" w:hanging="360"/>
      </w:pPr>
    </w:lvl>
  </w:abstractNum>
  <w:abstractNum w:abstractNumId="29" w15:restartNumberingAfterBreak="0">
    <w:nsid w:val="4A822493"/>
    <w:multiLevelType w:val="singleLevel"/>
    <w:tmpl w:val="5D68C1AA"/>
    <w:lvl w:ilvl="0">
      <w:start w:val="1"/>
      <w:numFmt w:val="decimal"/>
      <w:lvlText w:val="%1."/>
      <w:legacy w:legacy="1" w:legacySpace="0" w:legacyIndent="360"/>
      <w:lvlJc w:val="left"/>
      <w:pPr>
        <w:ind w:left="720" w:hanging="360"/>
      </w:pPr>
    </w:lvl>
  </w:abstractNum>
  <w:abstractNum w:abstractNumId="30" w15:restartNumberingAfterBreak="0">
    <w:nsid w:val="4BC048D1"/>
    <w:multiLevelType w:val="hybridMultilevel"/>
    <w:tmpl w:val="AEB8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5178A"/>
    <w:multiLevelType w:val="singleLevel"/>
    <w:tmpl w:val="8FBCC81C"/>
    <w:lvl w:ilvl="0">
      <w:start w:val="3"/>
      <w:numFmt w:val="decimal"/>
      <w:lvlText w:val="%1."/>
      <w:legacy w:legacy="1" w:legacySpace="0" w:legacyIndent="360"/>
      <w:lvlJc w:val="left"/>
      <w:pPr>
        <w:ind w:left="720" w:hanging="360"/>
      </w:pPr>
    </w:lvl>
  </w:abstractNum>
  <w:abstractNum w:abstractNumId="32" w15:restartNumberingAfterBreak="0">
    <w:nsid w:val="559D2FF9"/>
    <w:multiLevelType w:val="singleLevel"/>
    <w:tmpl w:val="5D68C1AA"/>
    <w:lvl w:ilvl="0">
      <w:start w:val="1"/>
      <w:numFmt w:val="decimal"/>
      <w:lvlText w:val="%1."/>
      <w:legacy w:legacy="1" w:legacySpace="0" w:legacyIndent="360"/>
      <w:lvlJc w:val="left"/>
      <w:pPr>
        <w:ind w:left="720" w:hanging="360"/>
      </w:pPr>
    </w:lvl>
  </w:abstractNum>
  <w:abstractNum w:abstractNumId="33" w15:restartNumberingAfterBreak="0">
    <w:nsid w:val="5B657F45"/>
    <w:multiLevelType w:val="singleLevel"/>
    <w:tmpl w:val="5D68C1AA"/>
    <w:lvl w:ilvl="0">
      <w:start w:val="1"/>
      <w:numFmt w:val="decimal"/>
      <w:lvlText w:val="%1."/>
      <w:legacy w:legacy="1" w:legacySpace="0" w:legacyIndent="360"/>
      <w:lvlJc w:val="left"/>
      <w:pPr>
        <w:ind w:left="720" w:hanging="360"/>
      </w:pPr>
    </w:lvl>
  </w:abstractNum>
  <w:abstractNum w:abstractNumId="34" w15:restartNumberingAfterBreak="0">
    <w:nsid w:val="5C1B544E"/>
    <w:multiLevelType w:val="singleLevel"/>
    <w:tmpl w:val="5D68C1AA"/>
    <w:lvl w:ilvl="0">
      <w:start w:val="1"/>
      <w:numFmt w:val="decimal"/>
      <w:lvlText w:val="%1."/>
      <w:legacy w:legacy="1" w:legacySpace="0" w:legacyIndent="360"/>
      <w:lvlJc w:val="left"/>
      <w:pPr>
        <w:ind w:left="720" w:hanging="360"/>
      </w:pPr>
    </w:lvl>
  </w:abstractNum>
  <w:abstractNum w:abstractNumId="35" w15:restartNumberingAfterBreak="0">
    <w:nsid w:val="5DC77744"/>
    <w:multiLevelType w:val="singleLevel"/>
    <w:tmpl w:val="3E06F60C"/>
    <w:lvl w:ilvl="0">
      <w:start w:val="1"/>
      <w:numFmt w:val="decimal"/>
      <w:lvlText w:val="%1."/>
      <w:legacy w:legacy="1" w:legacySpace="0" w:legacyIndent="360"/>
      <w:lvlJc w:val="left"/>
      <w:pPr>
        <w:ind w:left="720" w:hanging="360"/>
      </w:pPr>
    </w:lvl>
  </w:abstractNum>
  <w:abstractNum w:abstractNumId="36" w15:restartNumberingAfterBreak="0">
    <w:nsid w:val="5EFD5E18"/>
    <w:multiLevelType w:val="singleLevel"/>
    <w:tmpl w:val="5D68C1AA"/>
    <w:lvl w:ilvl="0">
      <w:start w:val="1"/>
      <w:numFmt w:val="decimal"/>
      <w:lvlText w:val="%1."/>
      <w:legacy w:legacy="1" w:legacySpace="0" w:legacyIndent="360"/>
      <w:lvlJc w:val="left"/>
      <w:pPr>
        <w:ind w:left="720" w:hanging="360"/>
      </w:pPr>
    </w:lvl>
  </w:abstractNum>
  <w:abstractNum w:abstractNumId="37" w15:restartNumberingAfterBreak="0">
    <w:nsid w:val="63102B5B"/>
    <w:multiLevelType w:val="hybridMultilevel"/>
    <w:tmpl w:val="9B58016E"/>
    <w:lvl w:ilvl="0" w:tplc="3A5687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56A6CDF"/>
    <w:multiLevelType w:val="singleLevel"/>
    <w:tmpl w:val="5D68C1AA"/>
    <w:lvl w:ilvl="0">
      <w:start w:val="1"/>
      <w:numFmt w:val="decimal"/>
      <w:lvlText w:val="%1."/>
      <w:legacy w:legacy="1" w:legacySpace="0" w:legacyIndent="360"/>
      <w:lvlJc w:val="left"/>
      <w:pPr>
        <w:ind w:left="720" w:hanging="360"/>
      </w:pPr>
    </w:lvl>
  </w:abstractNum>
  <w:abstractNum w:abstractNumId="39" w15:restartNumberingAfterBreak="0">
    <w:nsid w:val="66034483"/>
    <w:multiLevelType w:val="hybridMultilevel"/>
    <w:tmpl w:val="675C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67EEA"/>
    <w:multiLevelType w:val="singleLevel"/>
    <w:tmpl w:val="3E06F60C"/>
    <w:lvl w:ilvl="0">
      <w:start w:val="1"/>
      <w:numFmt w:val="decimal"/>
      <w:lvlText w:val="%1."/>
      <w:legacy w:legacy="1" w:legacySpace="0" w:legacyIndent="360"/>
      <w:lvlJc w:val="left"/>
      <w:pPr>
        <w:ind w:left="720" w:hanging="360"/>
      </w:pPr>
    </w:lvl>
  </w:abstractNum>
  <w:abstractNum w:abstractNumId="41" w15:restartNumberingAfterBreak="0">
    <w:nsid w:val="74F5247D"/>
    <w:multiLevelType w:val="singleLevel"/>
    <w:tmpl w:val="3E06F60C"/>
    <w:lvl w:ilvl="0">
      <w:start w:val="1"/>
      <w:numFmt w:val="decimal"/>
      <w:lvlText w:val="%1."/>
      <w:legacy w:legacy="1" w:legacySpace="0" w:legacyIndent="360"/>
      <w:lvlJc w:val="left"/>
      <w:pPr>
        <w:ind w:left="720" w:hanging="36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21"/>
  </w:num>
  <w:num w:numId="8">
    <w:abstractNumId w:val="7"/>
  </w:num>
  <w:num w:numId="9">
    <w:abstractNumId w:val="14"/>
  </w:num>
  <w:num w:numId="10">
    <w:abstractNumId w:val="38"/>
  </w:num>
  <w:num w:numId="11">
    <w:abstractNumId w:val="29"/>
  </w:num>
  <w:num w:numId="12">
    <w:abstractNumId w:val="32"/>
  </w:num>
  <w:num w:numId="13">
    <w:abstractNumId w:val="6"/>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33"/>
  </w:num>
  <w:num w:numId="15">
    <w:abstractNumId w:val="20"/>
  </w:num>
  <w:num w:numId="16">
    <w:abstractNumId w:val="27"/>
  </w:num>
  <w:num w:numId="17">
    <w:abstractNumId w:val="22"/>
  </w:num>
  <w:num w:numId="18">
    <w:abstractNumId w:val="17"/>
  </w:num>
  <w:num w:numId="19">
    <w:abstractNumId w:val="19"/>
  </w:num>
  <w:num w:numId="20">
    <w:abstractNumId w:val="36"/>
  </w:num>
  <w:num w:numId="21">
    <w:abstractNumId w:val="28"/>
  </w:num>
  <w:num w:numId="22">
    <w:abstractNumId w:val="34"/>
  </w:num>
  <w:num w:numId="23">
    <w:abstractNumId w:val="25"/>
  </w:num>
  <w:num w:numId="24">
    <w:abstractNumId w:val="31"/>
  </w:num>
  <w:num w:numId="25">
    <w:abstractNumId w:val="24"/>
  </w:num>
  <w:num w:numId="26">
    <w:abstractNumId w:val="10"/>
  </w:num>
  <w:num w:numId="27">
    <w:abstractNumId w:val="18"/>
  </w:num>
  <w:num w:numId="28">
    <w:abstractNumId w:val="13"/>
  </w:num>
  <w:num w:numId="29">
    <w:abstractNumId w:val="9"/>
  </w:num>
  <w:num w:numId="30">
    <w:abstractNumId w:val="41"/>
  </w:num>
  <w:num w:numId="31">
    <w:abstractNumId w:val="40"/>
  </w:num>
  <w:num w:numId="32">
    <w:abstractNumId w:val="12"/>
  </w:num>
  <w:num w:numId="33">
    <w:abstractNumId w:val="8"/>
  </w:num>
  <w:num w:numId="34">
    <w:abstractNumId w:val="35"/>
  </w:num>
  <w:num w:numId="35">
    <w:abstractNumId w:val="11"/>
  </w:num>
  <w:num w:numId="36">
    <w:abstractNumId w:val="15"/>
  </w:num>
  <w:num w:numId="37">
    <w:abstractNumId w:val="16"/>
  </w:num>
  <w:num w:numId="38">
    <w:abstractNumId w:val="23"/>
  </w:num>
  <w:num w:numId="39">
    <w:abstractNumId w:val="37"/>
  </w:num>
  <w:num w:numId="40">
    <w:abstractNumId w:val="30"/>
  </w:num>
  <w:num w:numId="41">
    <w:abstractNumId w:val="2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5A"/>
    <w:rsid w:val="0000021A"/>
    <w:rsid w:val="00011FEB"/>
    <w:rsid w:val="000209A6"/>
    <w:rsid w:val="000237F4"/>
    <w:rsid w:val="000269DD"/>
    <w:rsid w:val="00026B4C"/>
    <w:rsid w:val="0003115D"/>
    <w:rsid w:val="00031917"/>
    <w:rsid w:val="0005270B"/>
    <w:rsid w:val="00053C72"/>
    <w:rsid w:val="000624E7"/>
    <w:rsid w:val="00064698"/>
    <w:rsid w:val="00067674"/>
    <w:rsid w:val="000677A4"/>
    <w:rsid w:val="000706F4"/>
    <w:rsid w:val="000740DB"/>
    <w:rsid w:val="00075B73"/>
    <w:rsid w:val="00077F1B"/>
    <w:rsid w:val="00084D0B"/>
    <w:rsid w:val="00084FF3"/>
    <w:rsid w:val="00086992"/>
    <w:rsid w:val="00090C17"/>
    <w:rsid w:val="000939CE"/>
    <w:rsid w:val="00094396"/>
    <w:rsid w:val="000A2040"/>
    <w:rsid w:val="000A7265"/>
    <w:rsid w:val="000A7AE5"/>
    <w:rsid w:val="000B0EC1"/>
    <w:rsid w:val="000B112E"/>
    <w:rsid w:val="000B1D69"/>
    <w:rsid w:val="000B29B3"/>
    <w:rsid w:val="000B6E04"/>
    <w:rsid w:val="000C3F2A"/>
    <w:rsid w:val="000C6F17"/>
    <w:rsid w:val="000C700F"/>
    <w:rsid w:val="000D0A66"/>
    <w:rsid w:val="000D27F2"/>
    <w:rsid w:val="000D5F51"/>
    <w:rsid w:val="000E1230"/>
    <w:rsid w:val="000E19F5"/>
    <w:rsid w:val="000E4140"/>
    <w:rsid w:val="000E4745"/>
    <w:rsid w:val="000E4B6F"/>
    <w:rsid w:val="000E70BE"/>
    <w:rsid w:val="000E7A72"/>
    <w:rsid w:val="000F3275"/>
    <w:rsid w:val="000F4E68"/>
    <w:rsid w:val="000F5560"/>
    <w:rsid w:val="000F6F64"/>
    <w:rsid w:val="001056BC"/>
    <w:rsid w:val="001060BD"/>
    <w:rsid w:val="00114BB3"/>
    <w:rsid w:val="0011705E"/>
    <w:rsid w:val="00117D82"/>
    <w:rsid w:val="0012354B"/>
    <w:rsid w:val="00126ABD"/>
    <w:rsid w:val="00126EB7"/>
    <w:rsid w:val="001434C6"/>
    <w:rsid w:val="0014492E"/>
    <w:rsid w:val="0014690D"/>
    <w:rsid w:val="001478BA"/>
    <w:rsid w:val="0016098F"/>
    <w:rsid w:val="00165243"/>
    <w:rsid w:val="00166F5B"/>
    <w:rsid w:val="00167885"/>
    <w:rsid w:val="00175A57"/>
    <w:rsid w:val="00175D9F"/>
    <w:rsid w:val="001766D4"/>
    <w:rsid w:val="001808D1"/>
    <w:rsid w:val="00180C87"/>
    <w:rsid w:val="00181EF6"/>
    <w:rsid w:val="00183793"/>
    <w:rsid w:val="00184015"/>
    <w:rsid w:val="00196682"/>
    <w:rsid w:val="0019692E"/>
    <w:rsid w:val="001972C9"/>
    <w:rsid w:val="001A01FC"/>
    <w:rsid w:val="001A212F"/>
    <w:rsid w:val="001A3A26"/>
    <w:rsid w:val="001A585D"/>
    <w:rsid w:val="001A7F6B"/>
    <w:rsid w:val="001B1293"/>
    <w:rsid w:val="001B2E4A"/>
    <w:rsid w:val="001D020B"/>
    <w:rsid w:val="001D0B5F"/>
    <w:rsid w:val="001D3D82"/>
    <w:rsid w:val="001D4B5F"/>
    <w:rsid w:val="001E1F09"/>
    <w:rsid w:val="001E665A"/>
    <w:rsid w:val="001F00F6"/>
    <w:rsid w:val="001F04B6"/>
    <w:rsid w:val="001F092F"/>
    <w:rsid w:val="001F175D"/>
    <w:rsid w:val="001F387C"/>
    <w:rsid w:val="001F3AB8"/>
    <w:rsid w:val="00202BFE"/>
    <w:rsid w:val="0021090C"/>
    <w:rsid w:val="0021417C"/>
    <w:rsid w:val="0021550A"/>
    <w:rsid w:val="00217A51"/>
    <w:rsid w:val="00224530"/>
    <w:rsid w:val="0022524F"/>
    <w:rsid w:val="0023348B"/>
    <w:rsid w:val="00233B9C"/>
    <w:rsid w:val="00235792"/>
    <w:rsid w:val="00237DE5"/>
    <w:rsid w:val="0024011B"/>
    <w:rsid w:val="00240657"/>
    <w:rsid w:val="00253BE7"/>
    <w:rsid w:val="00256510"/>
    <w:rsid w:val="00263D73"/>
    <w:rsid w:val="00265A8B"/>
    <w:rsid w:val="00280D30"/>
    <w:rsid w:val="00291FCF"/>
    <w:rsid w:val="00296BAB"/>
    <w:rsid w:val="00297F66"/>
    <w:rsid w:val="002B1F74"/>
    <w:rsid w:val="002B3981"/>
    <w:rsid w:val="002B7BF3"/>
    <w:rsid w:val="002C2330"/>
    <w:rsid w:val="002C5731"/>
    <w:rsid w:val="002C58E1"/>
    <w:rsid w:val="002C5D49"/>
    <w:rsid w:val="002C7438"/>
    <w:rsid w:val="002D7044"/>
    <w:rsid w:val="002E1B12"/>
    <w:rsid w:val="002E216C"/>
    <w:rsid w:val="002F2EA6"/>
    <w:rsid w:val="00302788"/>
    <w:rsid w:val="00305129"/>
    <w:rsid w:val="003057C6"/>
    <w:rsid w:val="00305B07"/>
    <w:rsid w:val="00311996"/>
    <w:rsid w:val="0031493C"/>
    <w:rsid w:val="00315C3F"/>
    <w:rsid w:val="003179C2"/>
    <w:rsid w:val="0032480E"/>
    <w:rsid w:val="003304CF"/>
    <w:rsid w:val="003319B9"/>
    <w:rsid w:val="00334D9A"/>
    <w:rsid w:val="0033550F"/>
    <w:rsid w:val="003412BE"/>
    <w:rsid w:val="00341C81"/>
    <w:rsid w:val="0034264C"/>
    <w:rsid w:val="00346190"/>
    <w:rsid w:val="00347C3A"/>
    <w:rsid w:val="00351BD6"/>
    <w:rsid w:val="00362103"/>
    <w:rsid w:val="00364632"/>
    <w:rsid w:val="00370CB1"/>
    <w:rsid w:val="0037141F"/>
    <w:rsid w:val="00371EE7"/>
    <w:rsid w:val="003727E3"/>
    <w:rsid w:val="003743C8"/>
    <w:rsid w:val="00376F8A"/>
    <w:rsid w:val="00384B8B"/>
    <w:rsid w:val="00385EB1"/>
    <w:rsid w:val="00394CB5"/>
    <w:rsid w:val="00397197"/>
    <w:rsid w:val="003B1AF8"/>
    <w:rsid w:val="003B2390"/>
    <w:rsid w:val="003B257F"/>
    <w:rsid w:val="003B2919"/>
    <w:rsid w:val="003B3AFD"/>
    <w:rsid w:val="003C652E"/>
    <w:rsid w:val="003D24F0"/>
    <w:rsid w:val="003D5D67"/>
    <w:rsid w:val="003D6E01"/>
    <w:rsid w:val="003D7F8A"/>
    <w:rsid w:val="003E107D"/>
    <w:rsid w:val="003E36AF"/>
    <w:rsid w:val="003E5633"/>
    <w:rsid w:val="003E7C67"/>
    <w:rsid w:val="00406CC0"/>
    <w:rsid w:val="00412A33"/>
    <w:rsid w:val="00414884"/>
    <w:rsid w:val="00416DE0"/>
    <w:rsid w:val="00421739"/>
    <w:rsid w:val="004225AC"/>
    <w:rsid w:val="00426E28"/>
    <w:rsid w:val="004271A2"/>
    <w:rsid w:val="00431620"/>
    <w:rsid w:val="00442687"/>
    <w:rsid w:val="00442963"/>
    <w:rsid w:val="004434FD"/>
    <w:rsid w:val="0044560B"/>
    <w:rsid w:val="00446625"/>
    <w:rsid w:val="004478F2"/>
    <w:rsid w:val="004720C2"/>
    <w:rsid w:val="004807FD"/>
    <w:rsid w:val="004820D8"/>
    <w:rsid w:val="004830F5"/>
    <w:rsid w:val="004845CB"/>
    <w:rsid w:val="004865B5"/>
    <w:rsid w:val="00487B50"/>
    <w:rsid w:val="00487BB8"/>
    <w:rsid w:val="00494260"/>
    <w:rsid w:val="00494AD6"/>
    <w:rsid w:val="00496BF9"/>
    <w:rsid w:val="00496F7B"/>
    <w:rsid w:val="004A5B59"/>
    <w:rsid w:val="004A7B80"/>
    <w:rsid w:val="004B1C3E"/>
    <w:rsid w:val="004B3B2B"/>
    <w:rsid w:val="004B3D67"/>
    <w:rsid w:val="004B554D"/>
    <w:rsid w:val="004B61EE"/>
    <w:rsid w:val="004C0489"/>
    <w:rsid w:val="004D08A1"/>
    <w:rsid w:val="004D092E"/>
    <w:rsid w:val="004D321F"/>
    <w:rsid w:val="004D4A51"/>
    <w:rsid w:val="004D5756"/>
    <w:rsid w:val="004E395B"/>
    <w:rsid w:val="004F42A0"/>
    <w:rsid w:val="00501251"/>
    <w:rsid w:val="005013D4"/>
    <w:rsid w:val="005053BE"/>
    <w:rsid w:val="00506F2D"/>
    <w:rsid w:val="0051002D"/>
    <w:rsid w:val="00512E23"/>
    <w:rsid w:val="00514440"/>
    <w:rsid w:val="00514D29"/>
    <w:rsid w:val="00534858"/>
    <w:rsid w:val="0053649C"/>
    <w:rsid w:val="0054025A"/>
    <w:rsid w:val="005416D1"/>
    <w:rsid w:val="0054177C"/>
    <w:rsid w:val="0054332C"/>
    <w:rsid w:val="00545357"/>
    <w:rsid w:val="00551F84"/>
    <w:rsid w:val="00553452"/>
    <w:rsid w:val="005548EA"/>
    <w:rsid w:val="005566B6"/>
    <w:rsid w:val="00564034"/>
    <w:rsid w:val="005739DA"/>
    <w:rsid w:val="00577A6C"/>
    <w:rsid w:val="00587889"/>
    <w:rsid w:val="0059060D"/>
    <w:rsid w:val="0059352B"/>
    <w:rsid w:val="005968DE"/>
    <w:rsid w:val="005970FE"/>
    <w:rsid w:val="005A055D"/>
    <w:rsid w:val="005A155B"/>
    <w:rsid w:val="005A3569"/>
    <w:rsid w:val="005A44FF"/>
    <w:rsid w:val="005A5436"/>
    <w:rsid w:val="005A5453"/>
    <w:rsid w:val="005A7792"/>
    <w:rsid w:val="005B380E"/>
    <w:rsid w:val="005B5E77"/>
    <w:rsid w:val="005B757C"/>
    <w:rsid w:val="005B765F"/>
    <w:rsid w:val="005C10E9"/>
    <w:rsid w:val="005C3973"/>
    <w:rsid w:val="005C44DB"/>
    <w:rsid w:val="005C7888"/>
    <w:rsid w:val="005C7B08"/>
    <w:rsid w:val="005C7D80"/>
    <w:rsid w:val="005D0C16"/>
    <w:rsid w:val="005D5F09"/>
    <w:rsid w:val="005D6207"/>
    <w:rsid w:val="005E2C6E"/>
    <w:rsid w:val="005E6BDF"/>
    <w:rsid w:val="005F1FD4"/>
    <w:rsid w:val="005F43EB"/>
    <w:rsid w:val="005F6532"/>
    <w:rsid w:val="005F73E5"/>
    <w:rsid w:val="00603A05"/>
    <w:rsid w:val="00604509"/>
    <w:rsid w:val="006106DB"/>
    <w:rsid w:val="00612352"/>
    <w:rsid w:val="00613FC5"/>
    <w:rsid w:val="006178F9"/>
    <w:rsid w:val="00622108"/>
    <w:rsid w:val="00624B8C"/>
    <w:rsid w:val="006300CD"/>
    <w:rsid w:val="00634ABF"/>
    <w:rsid w:val="0064394C"/>
    <w:rsid w:val="00644FE8"/>
    <w:rsid w:val="0064698F"/>
    <w:rsid w:val="006535A1"/>
    <w:rsid w:val="006634A3"/>
    <w:rsid w:val="00663BAC"/>
    <w:rsid w:val="00665C36"/>
    <w:rsid w:val="0067049F"/>
    <w:rsid w:val="00670C80"/>
    <w:rsid w:val="00671553"/>
    <w:rsid w:val="00672C82"/>
    <w:rsid w:val="0067510C"/>
    <w:rsid w:val="00684C81"/>
    <w:rsid w:val="00685998"/>
    <w:rsid w:val="006877D5"/>
    <w:rsid w:val="00687C2F"/>
    <w:rsid w:val="00691EAE"/>
    <w:rsid w:val="0069676F"/>
    <w:rsid w:val="006A0A4C"/>
    <w:rsid w:val="006A56BA"/>
    <w:rsid w:val="006A5811"/>
    <w:rsid w:val="006A6655"/>
    <w:rsid w:val="006A71A9"/>
    <w:rsid w:val="006B24BC"/>
    <w:rsid w:val="006B4745"/>
    <w:rsid w:val="006C541F"/>
    <w:rsid w:val="006C72BE"/>
    <w:rsid w:val="006D045B"/>
    <w:rsid w:val="006D39EB"/>
    <w:rsid w:val="006D5C1A"/>
    <w:rsid w:val="006E2D8E"/>
    <w:rsid w:val="006E3A39"/>
    <w:rsid w:val="006F155F"/>
    <w:rsid w:val="007020E7"/>
    <w:rsid w:val="00704839"/>
    <w:rsid w:val="00711D1A"/>
    <w:rsid w:val="00715904"/>
    <w:rsid w:val="00715FAB"/>
    <w:rsid w:val="00720E0C"/>
    <w:rsid w:val="00723597"/>
    <w:rsid w:val="0072432E"/>
    <w:rsid w:val="0072598F"/>
    <w:rsid w:val="007268FA"/>
    <w:rsid w:val="007320F5"/>
    <w:rsid w:val="00734326"/>
    <w:rsid w:val="00734632"/>
    <w:rsid w:val="00734A02"/>
    <w:rsid w:val="00734DDA"/>
    <w:rsid w:val="00743095"/>
    <w:rsid w:val="00747E5E"/>
    <w:rsid w:val="007518F3"/>
    <w:rsid w:val="007605E0"/>
    <w:rsid w:val="0076317A"/>
    <w:rsid w:val="00773E05"/>
    <w:rsid w:val="007926F9"/>
    <w:rsid w:val="007A2FDE"/>
    <w:rsid w:val="007A36A8"/>
    <w:rsid w:val="007A57CA"/>
    <w:rsid w:val="007B201A"/>
    <w:rsid w:val="007B2DE7"/>
    <w:rsid w:val="007C05DB"/>
    <w:rsid w:val="007C4FA6"/>
    <w:rsid w:val="007C5310"/>
    <w:rsid w:val="007C5B2A"/>
    <w:rsid w:val="007C6718"/>
    <w:rsid w:val="007C69B1"/>
    <w:rsid w:val="007C701F"/>
    <w:rsid w:val="007C7368"/>
    <w:rsid w:val="007D42BC"/>
    <w:rsid w:val="007D6898"/>
    <w:rsid w:val="007E0843"/>
    <w:rsid w:val="007F47CC"/>
    <w:rsid w:val="007F57F4"/>
    <w:rsid w:val="007F5BF1"/>
    <w:rsid w:val="007F6A78"/>
    <w:rsid w:val="007F75DD"/>
    <w:rsid w:val="007F7897"/>
    <w:rsid w:val="0080043C"/>
    <w:rsid w:val="00801135"/>
    <w:rsid w:val="00802428"/>
    <w:rsid w:val="00804170"/>
    <w:rsid w:val="00810208"/>
    <w:rsid w:val="0082030E"/>
    <w:rsid w:val="00823642"/>
    <w:rsid w:val="008268F0"/>
    <w:rsid w:val="00834935"/>
    <w:rsid w:val="00837255"/>
    <w:rsid w:val="008474A7"/>
    <w:rsid w:val="00857759"/>
    <w:rsid w:val="00865583"/>
    <w:rsid w:val="008709D0"/>
    <w:rsid w:val="00882CD4"/>
    <w:rsid w:val="00890827"/>
    <w:rsid w:val="00896F37"/>
    <w:rsid w:val="008A0C9D"/>
    <w:rsid w:val="008A0CB2"/>
    <w:rsid w:val="008A3CF2"/>
    <w:rsid w:val="008A57D3"/>
    <w:rsid w:val="008A6D1B"/>
    <w:rsid w:val="008A7B01"/>
    <w:rsid w:val="008C0DE7"/>
    <w:rsid w:val="008C3D43"/>
    <w:rsid w:val="008C4402"/>
    <w:rsid w:val="008C49F5"/>
    <w:rsid w:val="008D5C7B"/>
    <w:rsid w:val="008D7001"/>
    <w:rsid w:val="008D7E78"/>
    <w:rsid w:val="008F2445"/>
    <w:rsid w:val="00904BF2"/>
    <w:rsid w:val="009050D5"/>
    <w:rsid w:val="009057B0"/>
    <w:rsid w:val="00905E0B"/>
    <w:rsid w:val="00907015"/>
    <w:rsid w:val="00911FED"/>
    <w:rsid w:val="00913087"/>
    <w:rsid w:val="00913A99"/>
    <w:rsid w:val="009167E7"/>
    <w:rsid w:val="00916FC0"/>
    <w:rsid w:val="00920B8C"/>
    <w:rsid w:val="00922FD9"/>
    <w:rsid w:val="00931622"/>
    <w:rsid w:val="00932678"/>
    <w:rsid w:val="00932B95"/>
    <w:rsid w:val="0093592E"/>
    <w:rsid w:val="00936DA6"/>
    <w:rsid w:val="00937E5E"/>
    <w:rsid w:val="00940C0F"/>
    <w:rsid w:val="00946239"/>
    <w:rsid w:val="00955680"/>
    <w:rsid w:val="009570F6"/>
    <w:rsid w:val="009777D1"/>
    <w:rsid w:val="00985E6B"/>
    <w:rsid w:val="009876FD"/>
    <w:rsid w:val="00997E22"/>
    <w:rsid w:val="009A1844"/>
    <w:rsid w:val="009A25AE"/>
    <w:rsid w:val="009A6CED"/>
    <w:rsid w:val="009B0399"/>
    <w:rsid w:val="009B12D5"/>
    <w:rsid w:val="009B1E47"/>
    <w:rsid w:val="009B4900"/>
    <w:rsid w:val="009B5F17"/>
    <w:rsid w:val="009B7EA0"/>
    <w:rsid w:val="009C4261"/>
    <w:rsid w:val="009C5231"/>
    <w:rsid w:val="009D3DF4"/>
    <w:rsid w:val="009E2725"/>
    <w:rsid w:val="009E3E47"/>
    <w:rsid w:val="009E7418"/>
    <w:rsid w:val="009F4D82"/>
    <w:rsid w:val="009F4DDD"/>
    <w:rsid w:val="00A04C2F"/>
    <w:rsid w:val="00A064E7"/>
    <w:rsid w:val="00A111AA"/>
    <w:rsid w:val="00A130FC"/>
    <w:rsid w:val="00A157C6"/>
    <w:rsid w:val="00A17A9A"/>
    <w:rsid w:val="00A20333"/>
    <w:rsid w:val="00A24C6A"/>
    <w:rsid w:val="00A27659"/>
    <w:rsid w:val="00A2783C"/>
    <w:rsid w:val="00A318A4"/>
    <w:rsid w:val="00A33C4E"/>
    <w:rsid w:val="00A3469E"/>
    <w:rsid w:val="00A35475"/>
    <w:rsid w:val="00A42194"/>
    <w:rsid w:val="00A44B57"/>
    <w:rsid w:val="00A45E37"/>
    <w:rsid w:val="00A47B91"/>
    <w:rsid w:val="00A529D1"/>
    <w:rsid w:val="00A6033D"/>
    <w:rsid w:val="00A62A33"/>
    <w:rsid w:val="00A643A3"/>
    <w:rsid w:val="00A65BA4"/>
    <w:rsid w:val="00A718BA"/>
    <w:rsid w:val="00A73E80"/>
    <w:rsid w:val="00A7559A"/>
    <w:rsid w:val="00A85F6B"/>
    <w:rsid w:val="00A87EE3"/>
    <w:rsid w:val="00A922A6"/>
    <w:rsid w:val="00A95CB8"/>
    <w:rsid w:val="00A979E1"/>
    <w:rsid w:val="00AA0C4E"/>
    <w:rsid w:val="00AB18A1"/>
    <w:rsid w:val="00AB3B7A"/>
    <w:rsid w:val="00AC0BF5"/>
    <w:rsid w:val="00AC27CB"/>
    <w:rsid w:val="00AC2C7D"/>
    <w:rsid w:val="00AC6AC5"/>
    <w:rsid w:val="00AC701B"/>
    <w:rsid w:val="00AD02BB"/>
    <w:rsid w:val="00AD5FAF"/>
    <w:rsid w:val="00AD7D14"/>
    <w:rsid w:val="00AE57DB"/>
    <w:rsid w:val="00AE720C"/>
    <w:rsid w:val="00AE7BCD"/>
    <w:rsid w:val="00AE7DAA"/>
    <w:rsid w:val="00B02E73"/>
    <w:rsid w:val="00B12C5D"/>
    <w:rsid w:val="00B12D63"/>
    <w:rsid w:val="00B13959"/>
    <w:rsid w:val="00B24F09"/>
    <w:rsid w:val="00B25B3D"/>
    <w:rsid w:val="00B279F7"/>
    <w:rsid w:val="00B30D01"/>
    <w:rsid w:val="00B31039"/>
    <w:rsid w:val="00B31292"/>
    <w:rsid w:val="00B34471"/>
    <w:rsid w:val="00B377DE"/>
    <w:rsid w:val="00B4678D"/>
    <w:rsid w:val="00B5019C"/>
    <w:rsid w:val="00B54D5C"/>
    <w:rsid w:val="00B55E0A"/>
    <w:rsid w:val="00B57F23"/>
    <w:rsid w:val="00B60794"/>
    <w:rsid w:val="00B6162B"/>
    <w:rsid w:val="00B65387"/>
    <w:rsid w:val="00B74312"/>
    <w:rsid w:val="00B81987"/>
    <w:rsid w:val="00B8497E"/>
    <w:rsid w:val="00B91244"/>
    <w:rsid w:val="00B93454"/>
    <w:rsid w:val="00B94ECF"/>
    <w:rsid w:val="00B9571F"/>
    <w:rsid w:val="00B96FA9"/>
    <w:rsid w:val="00B97732"/>
    <w:rsid w:val="00B97F17"/>
    <w:rsid w:val="00BA402B"/>
    <w:rsid w:val="00BB00C9"/>
    <w:rsid w:val="00BB27C8"/>
    <w:rsid w:val="00BB3D1F"/>
    <w:rsid w:val="00BB7681"/>
    <w:rsid w:val="00BC1241"/>
    <w:rsid w:val="00BC3CF8"/>
    <w:rsid w:val="00BD0507"/>
    <w:rsid w:val="00BD14A0"/>
    <w:rsid w:val="00BD185D"/>
    <w:rsid w:val="00BD4C1A"/>
    <w:rsid w:val="00BD4DC0"/>
    <w:rsid w:val="00BD7E5B"/>
    <w:rsid w:val="00BF08FA"/>
    <w:rsid w:val="00BF471B"/>
    <w:rsid w:val="00BF5235"/>
    <w:rsid w:val="00BF5A52"/>
    <w:rsid w:val="00BF787B"/>
    <w:rsid w:val="00C071E8"/>
    <w:rsid w:val="00C10443"/>
    <w:rsid w:val="00C10782"/>
    <w:rsid w:val="00C145A5"/>
    <w:rsid w:val="00C156DC"/>
    <w:rsid w:val="00C15B7E"/>
    <w:rsid w:val="00C31E02"/>
    <w:rsid w:val="00C32C58"/>
    <w:rsid w:val="00C3587D"/>
    <w:rsid w:val="00C35DEF"/>
    <w:rsid w:val="00C40BF1"/>
    <w:rsid w:val="00C42690"/>
    <w:rsid w:val="00C450E1"/>
    <w:rsid w:val="00C45BA8"/>
    <w:rsid w:val="00C47922"/>
    <w:rsid w:val="00C53668"/>
    <w:rsid w:val="00C611B4"/>
    <w:rsid w:val="00C63885"/>
    <w:rsid w:val="00C64DF1"/>
    <w:rsid w:val="00C664EC"/>
    <w:rsid w:val="00C72CB4"/>
    <w:rsid w:val="00C74A0B"/>
    <w:rsid w:val="00C80655"/>
    <w:rsid w:val="00C82DA8"/>
    <w:rsid w:val="00C85AE8"/>
    <w:rsid w:val="00C85F06"/>
    <w:rsid w:val="00C86B1E"/>
    <w:rsid w:val="00C9196D"/>
    <w:rsid w:val="00C96D7E"/>
    <w:rsid w:val="00C96DA2"/>
    <w:rsid w:val="00CA062D"/>
    <w:rsid w:val="00CA12FB"/>
    <w:rsid w:val="00CA55A7"/>
    <w:rsid w:val="00CB158A"/>
    <w:rsid w:val="00CB30F8"/>
    <w:rsid w:val="00CC001C"/>
    <w:rsid w:val="00CD038E"/>
    <w:rsid w:val="00CD3204"/>
    <w:rsid w:val="00CD362E"/>
    <w:rsid w:val="00CD72B0"/>
    <w:rsid w:val="00CE0888"/>
    <w:rsid w:val="00CE2015"/>
    <w:rsid w:val="00CE492C"/>
    <w:rsid w:val="00CF5216"/>
    <w:rsid w:val="00CF682A"/>
    <w:rsid w:val="00D05D8E"/>
    <w:rsid w:val="00D064F8"/>
    <w:rsid w:val="00D06B41"/>
    <w:rsid w:val="00D11B4F"/>
    <w:rsid w:val="00D149E1"/>
    <w:rsid w:val="00D174A1"/>
    <w:rsid w:val="00D20336"/>
    <w:rsid w:val="00D270E9"/>
    <w:rsid w:val="00D30DED"/>
    <w:rsid w:val="00D358A7"/>
    <w:rsid w:val="00D35C19"/>
    <w:rsid w:val="00D36698"/>
    <w:rsid w:val="00D369C5"/>
    <w:rsid w:val="00D41F86"/>
    <w:rsid w:val="00D4374F"/>
    <w:rsid w:val="00D51821"/>
    <w:rsid w:val="00D52812"/>
    <w:rsid w:val="00D5419F"/>
    <w:rsid w:val="00D633A6"/>
    <w:rsid w:val="00D63409"/>
    <w:rsid w:val="00D64CC5"/>
    <w:rsid w:val="00D663A5"/>
    <w:rsid w:val="00D70A3F"/>
    <w:rsid w:val="00D70DE1"/>
    <w:rsid w:val="00D719CC"/>
    <w:rsid w:val="00D765C0"/>
    <w:rsid w:val="00D76CC1"/>
    <w:rsid w:val="00D81D05"/>
    <w:rsid w:val="00D856A4"/>
    <w:rsid w:val="00D87C31"/>
    <w:rsid w:val="00D93D54"/>
    <w:rsid w:val="00D947C1"/>
    <w:rsid w:val="00DA1DDB"/>
    <w:rsid w:val="00DC7DBF"/>
    <w:rsid w:val="00DD4AB8"/>
    <w:rsid w:val="00DD7DF2"/>
    <w:rsid w:val="00DE05C6"/>
    <w:rsid w:val="00DE113C"/>
    <w:rsid w:val="00DF3794"/>
    <w:rsid w:val="00E11B0A"/>
    <w:rsid w:val="00E125BE"/>
    <w:rsid w:val="00E131D5"/>
    <w:rsid w:val="00E13EA0"/>
    <w:rsid w:val="00E16190"/>
    <w:rsid w:val="00E168F7"/>
    <w:rsid w:val="00E20A92"/>
    <w:rsid w:val="00E2253F"/>
    <w:rsid w:val="00E234A4"/>
    <w:rsid w:val="00E23971"/>
    <w:rsid w:val="00E2492D"/>
    <w:rsid w:val="00E27A99"/>
    <w:rsid w:val="00E334E7"/>
    <w:rsid w:val="00E33539"/>
    <w:rsid w:val="00E342C4"/>
    <w:rsid w:val="00E3582E"/>
    <w:rsid w:val="00E36E1F"/>
    <w:rsid w:val="00E415C4"/>
    <w:rsid w:val="00E461E0"/>
    <w:rsid w:val="00E477F7"/>
    <w:rsid w:val="00E52091"/>
    <w:rsid w:val="00E55F56"/>
    <w:rsid w:val="00E6202A"/>
    <w:rsid w:val="00E654C1"/>
    <w:rsid w:val="00E662E1"/>
    <w:rsid w:val="00E711A6"/>
    <w:rsid w:val="00E713CA"/>
    <w:rsid w:val="00E71F1B"/>
    <w:rsid w:val="00E76B3E"/>
    <w:rsid w:val="00E80098"/>
    <w:rsid w:val="00E81D20"/>
    <w:rsid w:val="00E8368F"/>
    <w:rsid w:val="00E87465"/>
    <w:rsid w:val="00E9330F"/>
    <w:rsid w:val="00E95182"/>
    <w:rsid w:val="00E96897"/>
    <w:rsid w:val="00E97AE3"/>
    <w:rsid w:val="00EA0442"/>
    <w:rsid w:val="00EA21AE"/>
    <w:rsid w:val="00EA3130"/>
    <w:rsid w:val="00EA3794"/>
    <w:rsid w:val="00EA4CED"/>
    <w:rsid w:val="00EA708A"/>
    <w:rsid w:val="00EB33D9"/>
    <w:rsid w:val="00EB643A"/>
    <w:rsid w:val="00EB770D"/>
    <w:rsid w:val="00ED1898"/>
    <w:rsid w:val="00ED3440"/>
    <w:rsid w:val="00ED5B10"/>
    <w:rsid w:val="00ED6310"/>
    <w:rsid w:val="00ED6BB6"/>
    <w:rsid w:val="00ED74A8"/>
    <w:rsid w:val="00EE156A"/>
    <w:rsid w:val="00EE2322"/>
    <w:rsid w:val="00EE33EC"/>
    <w:rsid w:val="00EE5414"/>
    <w:rsid w:val="00F020B2"/>
    <w:rsid w:val="00F0628F"/>
    <w:rsid w:val="00F11101"/>
    <w:rsid w:val="00F11D59"/>
    <w:rsid w:val="00F1284B"/>
    <w:rsid w:val="00F13BC8"/>
    <w:rsid w:val="00F159A1"/>
    <w:rsid w:val="00F2014C"/>
    <w:rsid w:val="00F2190F"/>
    <w:rsid w:val="00F36592"/>
    <w:rsid w:val="00F40E77"/>
    <w:rsid w:val="00F41905"/>
    <w:rsid w:val="00F4498A"/>
    <w:rsid w:val="00F501FA"/>
    <w:rsid w:val="00F5157A"/>
    <w:rsid w:val="00F529AA"/>
    <w:rsid w:val="00F529F6"/>
    <w:rsid w:val="00F53079"/>
    <w:rsid w:val="00F543A3"/>
    <w:rsid w:val="00F57EDE"/>
    <w:rsid w:val="00F67618"/>
    <w:rsid w:val="00F751CC"/>
    <w:rsid w:val="00F86172"/>
    <w:rsid w:val="00FA2D54"/>
    <w:rsid w:val="00FA7035"/>
    <w:rsid w:val="00FB6F66"/>
    <w:rsid w:val="00FC23DA"/>
    <w:rsid w:val="00FC243C"/>
    <w:rsid w:val="00FD2FDF"/>
    <w:rsid w:val="00FD31E6"/>
    <w:rsid w:val="00FD4466"/>
    <w:rsid w:val="00FD5DA5"/>
    <w:rsid w:val="00FD7BD6"/>
    <w:rsid w:val="00FE5AE9"/>
    <w:rsid w:val="00FF2A43"/>
    <w:rsid w:val="00FF549B"/>
    <w:rsid w:val="00FF553E"/>
    <w:rsid w:val="0C124285"/>
    <w:rsid w:val="2724F4C1"/>
    <w:rsid w:val="2F313B76"/>
    <w:rsid w:val="3DDAAB6D"/>
    <w:rsid w:val="419FA93C"/>
    <w:rsid w:val="52AAFEF4"/>
    <w:rsid w:val="57A9FEC0"/>
    <w:rsid w:val="6AD013C8"/>
    <w:rsid w:val="6B9BD138"/>
    <w:rsid w:val="7453EAEA"/>
    <w:rsid w:val="7ECD8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C4F3E"/>
  <w15:chartTrackingRefBased/>
  <w15:docId w15:val="{25DC46B7-500B-4161-9527-35FE0ED7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4CED"/>
    <w:pPr>
      <w:overflowPunct w:val="0"/>
      <w:autoSpaceDE w:val="0"/>
      <w:autoSpaceDN w:val="0"/>
      <w:adjustRightInd w:val="0"/>
      <w:textAlignment w:val="baseline"/>
    </w:pPr>
    <w:rPr>
      <w:kern w:val="28"/>
      <w:sz w:val="22"/>
    </w:rPr>
  </w:style>
  <w:style w:type="paragraph" w:styleId="Heading1">
    <w:name w:val="heading 1"/>
    <w:basedOn w:val="Normal"/>
    <w:next w:val="Normal"/>
    <w:link w:val="Heading1Char"/>
    <w:qFormat/>
    <w:rsid w:val="00EA4CED"/>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EA4CED"/>
    <w:pPr>
      <w:keepNext/>
      <w:spacing w:before="120" w:after="120"/>
      <w:outlineLvl w:val="1"/>
    </w:pPr>
    <w:rPr>
      <w:rFonts w:ascii="Arial" w:hAnsi="Arial"/>
      <w:b/>
      <w:u w:val="single"/>
    </w:rPr>
  </w:style>
  <w:style w:type="paragraph" w:styleId="Heading3">
    <w:name w:val="heading 3"/>
    <w:basedOn w:val="Normal"/>
    <w:next w:val="BodyText"/>
    <w:qFormat/>
    <w:rsid w:val="00EA4CED"/>
    <w:pPr>
      <w:keepNext/>
      <w:spacing w:before="120" w:after="120"/>
      <w:outlineLvl w:val="2"/>
    </w:pPr>
    <w:rPr>
      <w:rFonts w:ascii="Arial" w:hAnsi="Arial"/>
      <w:b/>
      <w:u w:val="single"/>
    </w:rPr>
  </w:style>
  <w:style w:type="paragraph" w:styleId="Heading4">
    <w:name w:val="heading 4"/>
    <w:basedOn w:val="Normal"/>
    <w:next w:val="Normal"/>
    <w:qFormat/>
    <w:rsid w:val="00EA4CED"/>
    <w:pPr>
      <w:keepNext/>
      <w:spacing w:before="240" w:after="60"/>
      <w:outlineLvl w:val="3"/>
    </w:pPr>
    <w:rPr>
      <w:b/>
      <w:i/>
    </w:rPr>
  </w:style>
  <w:style w:type="paragraph" w:styleId="Heading5">
    <w:name w:val="heading 5"/>
    <w:basedOn w:val="Normal"/>
    <w:next w:val="Normal"/>
    <w:qFormat/>
    <w:rsid w:val="00EA4CED"/>
    <w:pPr>
      <w:spacing w:before="240" w:after="60"/>
      <w:outlineLvl w:val="4"/>
    </w:pPr>
    <w:rPr>
      <w:rFonts w:ascii="Arial" w:hAnsi="Arial"/>
    </w:rPr>
  </w:style>
  <w:style w:type="paragraph" w:styleId="Heading6">
    <w:name w:val="heading 6"/>
    <w:basedOn w:val="Normal"/>
    <w:next w:val="Normal"/>
    <w:qFormat/>
    <w:rsid w:val="00EA4CED"/>
    <w:pPr>
      <w:spacing w:before="240" w:after="60"/>
      <w:outlineLvl w:val="5"/>
    </w:pPr>
    <w:rPr>
      <w:rFonts w:ascii="Arial" w:hAnsi="Arial"/>
      <w:i/>
    </w:rPr>
  </w:style>
  <w:style w:type="paragraph" w:styleId="Heading7">
    <w:name w:val="heading 7"/>
    <w:basedOn w:val="Normal"/>
    <w:next w:val="Normal"/>
    <w:qFormat/>
    <w:rsid w:val="00EA4CED"/>
    <w:pPr>
      <w:spacing w:before="240" w:after="60"/>
      <w:outlineLvl w:val="6"/>
    </w:pPr>
    <w:rPr>
      <w:rFonts w:ascii="Arial" w:hAnsi="Arial"/>
      <w:sz w:val="20"/>
    </w:rPr>
  </w:style>
  <w:style w:type="paragraph" w:styleId="Heading8">
    <w:name w:val="heading 8"/>
    <w:basedOn w:val="Normal"/>
    <w:next w:val="Normal"/>
    <w:qFormat/>
    <w:rsid w:val="00EA4CED"/>
    <w:pPr>
      <w:spacing w:before="240" w:after="60"/>
      <w:outlineLvl w:val="7"/>
    </w:pPr>
    <w:rPr>
      <w:rFonts w:ascii="Arial" w:hAnsi="Arial"/>
      <w:i/>
      <w:sz w:val="20"/>
    </w:rPr>
  </w:style>
  <w:style w:type="paragraph" w:styleId="Heading9">
    <w:name w:val="heading 9"/>
    <w:basedOn w:val="Normal"/>
    <w:next w:val="Normal"/>
    <w:qFormat/>
    <w:rsid w:val="00EA4CED"/>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CED"/>
    <w:pPr>
      <w:spacing w:before="60" w:after="60"/>
      <w:jc w:val="both"/>
    </w:pPr>
  </w:style>
  <w:style w:type="paragraph" w:customStyle="1" w:styleId="LEGALREF">
    <w:name w:val="LEGAL REF"/>
    <w:basedOn w:val="Normal"/>
    <w:link w:val="LEGALREFChar"/>
    <w:rsid w:val="00EA4CED"/>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EA4CED"/>
    <w:pPr>
      <w:tabs>
        <w:tab w:val="clear" w:pos="1800"/>
      </w:tabs>
      <w:spacing w:before="0"/>
      <w:ind w:hanging="360"/>
    </w:pPr>
  </w:style>
  <w:style w:type="paragraph" w:customStyle="1" w:styleId="CROSSREF">
    <w:name w:val="CROSS REF"/>
    <w:basedOn w:val="Normal"/>
    <w:link w:val="CROSSREFChar"/>
    <w:rsid w:val="00EA4CED"/>
    <w:pPr>
      <w:keepNext/>
      <w:keepLines/>
      <w:tabs>
        <w:tab w:val="left" w:pos="1800"/>
      </w:tabs>
      <w:spacing w:before="240"/>
      <w:ind w:left="1800" w:hanging="1800"/>
    </w:pPr>
  </w:style>
  <w:style w:type="paragraph" w:styleId="BodyTextIndent">
    <w:name w:val="Body Text Indent"/>
    <w:aliases w:val="Body Text double Indent"/>
    <w:basedOn w:val="Normal"/>
    <w:rsid w:val="00EA4CED"/>
    <w:pPr>
      <w:spacing w:before="60" w:after="60"/>
      <w:ind w:left="360"/>
      <w:jc w:val="both"/>
    </w:pPr>
  </w:style>
  <w:style w:type="paragraph" w:customStyle="1" w:styleId="BULLET">
    <w:name w:val="BULLET"/>
    <w:basedOn w:val="LISTNUMBERDOUBLE"/>
    <w:rsid w:val="00EA4CED"/>
    <w:pPr>
      <w:spacing w:before="0" w:after="0"/>
      <w:ind w:left="1080"/>
    </w:pPr>
  </w:style>
  <w:style w:type="paragraph" w:customStyle="1" w:styleId="FootnoteBullet">
    <w:name w:val="Footnote Bullet"/>
    <w:basedOn w:val="FootnoteText"/>
    <w:rsid w:val="00EA4CED"/>
    <w:pPr>
      <w:ind w:left="994" w:hanging="274"/>
    </w:pPr>
  </w:style>
  <w:style w:type="paragraph" w:styleId="FootnoteText">
    <w:name w:val="footnote text"/>
    <w:basedOn w:val="Normal"/>
    <w:link w:val="FootnoteTextChar"/>
    <w:autoRedefine/>
    <w:rsid w:val="00EA4CED"/>
    <w:pPr>
      <w:keepLines/>
      <w:ind w:firstLine="360"/>
      <w:jc w:val="both"/>
    </w:pPr>
    <w:rPr>
      <w:sz w:val="18"/>
    </w:rPr>
  </w:style>
  <w:style w:type="paragraph" w:customStyle="1" w:styleId="FootnoteIndent">
    <w:name w:val="Footnote Indent"/>
    <w:basedOn w:val="FootnoteText"/>
    <w:rsid w:val="00EA4CED"/>
    <w:pPr>
      <w:ind w:left="720" w:right="720"/>
    </w:pPr>
  </w:style>
  <w:style w:type="paragraph" w:customStyle="1" w:styleId="FootnoteNumberedIndent">
    <w:name w:val="Footnote Numbered Indent"/>
    <w:basedOn w:val="FootnoteText"/>
    <w:rsid w:val="00EA4CED"/>
    <w:pPr>
      <w:ind w:left="1080" w:hanging="360"/>
    </w:pPr>
  </w:style>
  <w:style w:type="paragraph" w:customStyle="1" w:styleId="FootnoteQuote">
    <w:name w:val="Footnote Quote"/>
    <w:basedOn w:val="FootnoteText"/>
    <w:rsid w:val="00EA4CED"/>
    <w:pPr>
      <w:ind w:left="1080" w:right="1080" w:firstLine="0"/>
    </w:pPr>
  </w:style>
  <w:style w:type="character" w:styleId="FootnoteReference">
    <w:name w:val="footnote reference"/>
    <w:rsid w:val="00EA4CED"/>
    <w:rPr>
      <w:rFonts w:ascii="Times New Roman" w:hAnsi="Times New Roman"/>
      <w:b/>
      <w:position w:val="6"/>
      <w:sz w:val="18"/>
    </w:rPr>
  </w:style>
  <w:style w:type="character" w:customStyle="1" w:styleId="HIDDEN">
    <w:name w:val="HIDDEN"/>
    <w:basedOn w:val="DefaultParagraphFont"/>
    <w:rsid w:val="00EA4CED"/>
    <w:rPr>
      <w:vanish/>
      <w:vertAlign w:val="baseline"/>
    </w:rPr>
  </w:style>
  <w:style w:type="paragraph" w:styleId="List">
    <w:name w:val="List"/>
    <w:basedOn w:val="Normal"/>
    <w:rsid w:val="00EA4CED"/>
    <w:pPr>
      <w:ind w:left="360" w:hanging="360"/>
      <w:jc w:val="both"/>
    </w:pPr>
  </w:style>
  <w:style w:type="paragraph" w:styleId="List2">
    <w:name w:val="List 2"/>
    <w:basedOn w:val="Normal"/>
    <w:rsid w:val="00EA4CED"/>
    <w:pPr>
      <w:ind w:left="720" w:hanging="360"/>
      <w:jc w:val="both"/>
    </w:pPr>
  </w:style>
  <w:style w:type="paragraph" w:customStyle="1" w:styleId="LISTALPHADOUBLE">
    <w:name w:val="LIST ALPHA DOUBLE"/>
    <w:basedOn w:val="Normal"/>
    <w:next w:val="Normal"/>
    <w:rsid w:val="00913A99"/>
    <w:pPr>
      <w:spacing w:before="60" w:after="60"/>
      <w:ind w:left="360" w:hanging="360"/>
      <w:jc w:val="both"/>
    </w:pPr>
  </w:style>
  <w:style w:type="paragraph" w:customStyle="1" w:styleId="ListAlphaLower">
    <w:name w:val="List Alpha Lower"/>
    <w:basedOn w:val="Normal"/>
    <w:rsid w:val="00EA4CED"/>
    <w:pPr>
      <w:spacing w:before="120" w:after="120"/>
      <w:ind w:left="1080" w:hanging="360"/>
      <w:jc w:val="both"/>
    </w:pPr>
  </w:style>
  <w:style w:type="paragraph" w:styleId="ListBullet">
    <w:name w:val="List Bullet"/>
    <w:basedOn w:val="Normal"/>
    <w:rsid w:val="00EA4CED"/>
    <w:pPr>
      <w:ind w:left="360" w:hanging="360"/>
      <w:jc w:val="both"/>
    </w:pPr>
  </w:style>
  <w:style w:type="paragraph" w:styleId="ListBullet2">
    <w:name w:val="List Bullet 2"/>
    <w:basedOn w:val="Normal"/>
    <w:rsid w:val="00EA4CED"/>
    <w:pPr>
      <w:ind w:left="720" w:hanging="360"/>
      <w:jc w:val="both"/>
    </w:pPr>
  </w:style>
  <w:style w:type="paragraph" w:styleId="ListBullet3">
    <w:name w:val="List Bullet 3"/>
    <w:basedOn w:val="Normal"/>
    <w:rsid w:val="00EA4CED"/>
    <w:pPr>
      <w:ind w:left="1080" w:hanging="360"/>
      <w:jc w:val="both"/>
    </w:pPr>
  </w:style>
  <w:style w:type="paragraph" w:styleId="ListBullet4">
    <w:name w:val="List Bullet 4"/>
    <w:basedOn w:val="Normal"/>
    <w:rsid w:val="00EA4CED"/>
    <w:pPr>
      <w:ind w:left="1440" w:hanging="360"/>
      <w:jc w:val="both"/>
    </w:pPr>
  </w:style>
  <w:style w:type="paragraph" w:styleId="ListNumber">
    <w:name w:val="List Number"/>
    <w:basedOn w:val="Normal"/>
    <w:rsid w:val="00EA4CED"/>
    <w:pPr>
      <w:ind w:left="360" w:hanging="360"/>
      <w:jc w:val="both"/>
    </w:pPr>
  </w:style>
  <w:style w:type="paragraph" w:styleId="ListNumber2">
    <w:name w:val="List Number 2"/>
    <w:basedOn w:val="Normal"/>
    <w:rsid w:val="00EA4CED"/>
    <w:pPr>
      <w:ind w:left="720" w:hanging="360"/>
      <w:jc w:val="both"/>
    </w:pPr>
  </w:style>
  <w:style w:type="paragraph" w:customStyle="1" w:styleId="LISTNUMBERDOUBLE">
    <w:name w:val="LIST NUMBER DOUBLE"/>
    <w:basedOn w:val="ListNumber2"/>
    <w:rsid w:val="00EA4CED"/>
    <w:pPr>
      <w:spacing w:before="60" w:after="60"/>
    </w:pPr>
  </w:style>
  <w:style w:type="paragraph" w:customStyle="1" w:styleId="SUBHEADING">
    <w:name w:val="SUBHEADING"/>
    <w:basedOn w:val="Normal"/>
    <w:next w:val="BodyText"/>
    <w:link w:val="SUBHEADINGChar"/>
    <w:rsid w:val="00EA4CED"/>
    <w:pPr>
      <w:keepNext/>
      <w:spacing w:before="120" w:after="60"/>
    </w:pPr>
    <w:rPr>
      <w:u w:val="single"/>
    </w:rPr>
  </w:style>
  <w:style w:type="paragraph" w:customStyle="1" w:styleId="TOC">
    <w:name w:val="TOC"/>
    <w:basedOn w:val="Normal"/>
    <w:next w:val="Normal"/>
    <w:rsid w:val="00EA4CED"/>
    <w:pPr>
      <w:spacing w:before="120" w:after="120"/>
      <w:ind w:left="1440" w:hanging="1080"/>
    </w:pPr>
    <w:rPr>
      <w:noProof/>
    </w:rPr>
  </w:style>
  <w:style w:type="paragraph" w:styleId="TOCHeading">
    <w:name w:val="TOC Heading"/>
    <w:basedOn w:val="Normal"/>
    <w:next w:val="TOC"/>
    <w:qFormat/>
    <w:rsid w:val="00EA4CED"/>
    <w:pPr>
      <w:jc w:val="center"/>
    </w:pPr>
    <w:rPr>
      <w:rFonts w:ascii="Arial" w:hAnsi="Arial"/>
      <w:b/>
      <w:smallCaps/>
    </w:rPr>
  </w:style>
  <w:style w:type="paragraph" w:customStyle="1" w:styleId="TOCINDENT">
    <w:name w:val="TOC_INDENT"/>
    <w:basedOn w:val="TOC"/>
    <w:next w:val="Normal"/>
    <w:rsid w:val="00EA4CED"/>
    <w:pPr>
      <w:ind w:left="2160"/>
    </w:pPr>
  </w:style>
  <w:style w:type="paragraph" w:customStyle="1" w:styleId="TOCHeading2">
    <w:name w:val="TOC Heading 2"/>
    <w:basedOn w:val="TOCHeading"/>
    <w:rsid w:val="00913A99"/>
    <w:pPr>
      <w:spacing w:after="360"/>
    </w:pPr>
  </w:style>
  <w:style w:type="paragraph" w:styleId="BodyText2">
    <w:name w:val="Body Text 2"/>
    <w:basedOn w:val="Normal"/>
    <w:pPr>
      <w:spacing w:before="60" w:after="60"/>
      <w:ind w:left="360"/>
      <w:jc w:val="both"/>
    </w:pPr>
  </w:style>
  <w:style w:type="paragraph" w:styleId="Header">
    <w:name w:val="header"/>
    <w:basedOn w:val="Normal"/>
    <w:link w:val="HeaderChar"/>
    <w:rsid w:val="00EA4CED"/>
    <w:pPr>
      <w:tabs>
        <w:tab w:val="center" w:pos="4320"/>
        <w:tab w:val="right" w:pos="8640"/>
      </w:tabs>
    </w:pPr>
  </w:style>
  <w:style w:type="paragraph" w:styleId="Footer">
    <w:name w:val="footer"/>
    <w:basedOn w:val="Normal"/>
    <w:link w:val="FooterChar"/>
    <w:rsid w:val="00EA4CED"/>
    <w:pPr>
      <w:tabs>
        <w:tab w:val="center" w:pos="4320"/>
        <w:tab w:val="right" w:pos="8640"/>
      </w:tabs>
    </w:pPr>
  </w:style>
  <w:style w:type="paragraph" w:customStyle="1" w:styleId="CBA">
    <w:name w:val="CBA"/>
    <w:basedOn w:val="BodyText"/>
    <w:rsid w:val="00913A99"/>
    <w:rPr>
      <w:b/>
      <w:bCs/>
    </w:rPr>
  </w:style>
  <w:style w:type="paragraph" w:customStyle="1" w:styleId="BodyTextDoubleIndent">
    <w:name w:val="Body Text Double Indent"/>
    <w:basedOn w:val="BodyTextIndent"/>
    <w:next w:val="BlockText"/>
    <w:rsid w:val="00913A99"/>
  </w:style>
  <w:style w:type="paragraph" w:styleId="BlockText">
    <w:name w:val="Block Text"/>
    <w:basedOn w:val="Normal"/>
    <w:rsid w:val="00913A99"/>
    <w:pPr>
      <w:spacing w:after="120"/>
      <w:ind w:left="1440" w:right="1440"/>
    </w:pPr>
  </w:style>
  <w:style w:type="paragraph" w:customStyle="1" w:styleId="centeritalics">
    <w:name w:val="centeritalics"/>
    <w:basedOn w:val="BodyTextIndent"/>
    <w:rsid w:val="00913A99"/>
    <w:pPr>
      <w:jc w:val="center"/>
    </w:pPr>
    <w:rPr>
      <w:i/>
    </w:rPr>
  </w:style>
  <w:style w:type="table" w:styleId="TableGrid">
    <w:name w:val="Table Grid"/>
    <w:basedOn w:val="TableNormal"/>
    <w:rsid w:val="003461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0208"/>
    <w:rPr>
      <w:rFonts w:ascii="Tahoma" w:hAnsi="Tahoma" w:cs="Tahoma"/>
      <w:sz w:val="16"/>
      <w:szCs w:val="16"/>
    </w:rPr>
  </w:style>
  <w:style w:type="character" w:customStyle="1" w:styleId="SUBHEADINGChar">
    <w:name w:val="SUBHEADING Char"/>
    <w:link w:val="SUBHEADING"/>
    <w:rsid w:val="00B60794"/>
    <w:rPr>
      <w:kern w:val="28"/>
      <w:sz w:val="22"/>
      <w:u w:val="single"/>
    </w:rPr>
  </w:style>
  <w:style w:type="character" w:styleId="CommentReference">
    <w:name w:val="annotation reference"/>
    <w:rsid w:val="003D5D67"/>
    <w:rPr>
      <w:sz w:val="16"/>
      <w:szCs w:val="16"/>
    </w:rPr>
  </w:style>
  <w:style w:type="paragraph" w:styleId="CommentText">
    <w:name w:val="annotation text"/>
    <w:basedOn w:val="Normal"/>
    <w:link w:val="CommentTextChar"/>
    <w:rsid w:val="003D5D67"/>
    <w:rPr>
      <w:sz w:val="20"/>
    </w:rPr>
  </w:style>
  <w:style w:type="character" w:customStyle="1" w:styleId="CommentTextChar">
    <w:name w:val="Comment Text Char"/>
    <w:link w:val="CommentText"/>
    <w:rsid w:val="003D5D67"/>
    <w:rPr>
      <w:kern w:val="28"/>
    </w:rPr>
  </w:style>
  <w:style w:type="paragraph" w:styleId="CommentSubject">
    <w:name w:val="annotation subject"/>
    <w:basedOn w:val="CommentText"/>
    <w:next w:val="CommentText"/>
    <w:link w:val="CommentSubjectChar"/>
    <w:rsid w:val="003D5D67"/>
    <w:rPr>
      <w:b/>
      <w:bCs/>
    </w:rPr>
  </w:style>
  <w:style w:type="character" w:customStyle="1" w:styleId="CommentSubjectChar">
    <w:name w:val="Comment Subject Char"/>
    <w:link w:val="CommentSubject"/>
    <w:rsid w:val="003D5D67"/>
    <w:rPr>
      <w:b/>
      <w:bCs/>
      <w:kern w:val="28"/>
    </w:rPr>
  </w:style>
  <w:style w:type="character" w:customStyle="1" w:styleId="BodyTextChar">
    <w:name w:val="Body Text Char"/>
    <w:link w:val="BodyText"/>
    <w:rsid w:val="005A7792"/>
    <w:rPr>
      <w:kern w:val="28"/>
      <w:sz w:val="22"/>
    </w:rPr>
  </w:style>
  <w:style w:type="character" w:styleId="Hyperlink">
    <w:name w:val="Hyperlink"/>
    <w:rsid w:val="00C450E1"/>
    <w:rPr>
      <w:color w:val="0563C1"/>
      <w:u w:val="single"/>
    </w:rPr>
  </w:style>
  <w:style w:type="character" w:styleId="FollowedHyperlink">
    <w:name w:val="FollowedHyperlink"/>
    <w:rsid w:val="00C450E1"/>
    <w:rPr>
      <w:color w:val="954F72"/>
      <w:u w:val="single"/>
    </w:rPr>
  </w:style>
  <w:style w:type="paragraph" w:styleId="Index1">
    <w:name w:val="index 1"/>
    <w:basedOn w:val="Normal"/>
    <w:next w:val="Normal"/>
    <w:rsid w:val="00EA4CED"/>
    <w:pPr>
      <w:tabs>
        <w:tab w:val="right" w:leader="dot" w:pos="9360"/>
      </w:tabs>
      <w:suppressAutoHyphens/>
      <w:ind w:left="1440" w:right="720" w:hanging="1440"/>
    </w:pPr>
  </w:style>
  <w:style w:type="paragraph" w:styleId="Index2">
    <w:name w:val="index 2"/>
    <w:basedOn w:val="Normal"/>
    <w:next w:val="Normal"/>
    <w:rsid w:val="00EA4CED"/>
    <w:pPr>
      <w:tabs>
        <w:tab w:val="right" w:leader="dot" w:pos="9360"/>
      </w:tabs>
      <w:suppressAutoHyphens/>
      <w:ind w:left="1440" w:right="720" w:hanging="720"/>
    </w:pPr>
  </w:style>
  <w:style w:type="paragraph" w:styleId="ListNumber3">
    <w:name w:val="List Number 3"/>
    <w:basedOn w:val="Normal"/>
    <w:rsid w:val="00EA4CED"/>
    <w:pPr>
      <w:ind w:left="1080" w:hanging="360"/>
      <w:jc w:val="both"/>
    </w:pPr>
  </w:style>
  <w:style w:type="paragraph" w:styleId="NormalIndent">
    <w:name w:val="Normal Indent"/>
    <w:basedOn w:val="Normal"/>
    <w:rsid w:val="00EA4CED"/>
    <w:pPr>
      <w:ind w:left="720"/>
    </w:pPr>
  </w:style>
  <w:style w:type="paragraph" w:styleId="List3">
    <w:name w:val="List 3"/>
    <w:basedOn w:val="Normal"/>
    <w:rsid w:val="00EA4CED"/>
    <w:pPr>
      <w:ind w:left="1080" w:hanging="360"/>
      <w:jc w:val="both"/>
    </w:pPr>
  </w:style>
  <w:style w:type="paragraph" w:styleId="List4">
    <w:name w:val="List 4"/>
    <w:basedOn w:val="Normal"/>
    <w:rsid w:val="00EA4CED"/>
    <w:pPr>
      <w:ind w:left="1440" w:hanging="360"/>
      <w:jc w:val="both"/>
    </w:pPr>
  </w:style>
  <w:style w:type="paragraph" w:styleId="MessageHeader">
    <w:name w:val="Message Header"/>
    <w:basedOn w:val="Normal"/>
    <w:link w:val="MessageHeaderChar"/>
    <w:rsid w:val="00EA4C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5D5F09"/>
    <w:rPr>
      <w:rFonts w:ascii="Arial" w:hAnsi="Arial"/>
      <w:kern w:val="28"/>
      <w:sz w:val="22"/>
      <w:shd w:val="pct20" w:color="auto" w:fill="auto"/>
    </w:rPr>
  </w:style>
  <w:style w:type="paragraph" w:styleId="ListContinue2">
    <w:name w:val="List Continue 2"/>
    <w:basedOn w:val="Normal"/>
    <w:rsid w:val="00EA4CED"/>
    <w:pPr>
      <w:spacing w:after="120"/>
      <w:ind w:left="720"/>
      <w:jc w:val="both"/>
    </w:pPr>
  </w:style>
  <w:style w:type="paragraph" w:styleId="Closing">
    <w:name w:val="Closing"/>
    <w:basedOn w:val="Normal"/>
    <w:link w:val="ClosingChar"/>
    <w:rsid w:val="00EA4CED"/>
    <w:pPr>
      <w:ind w:left="4320"/>
    </w:pPr>
  </w:style>
  <w:style w:type="character" w:customStyle="1" w:styleId="ClosingChar">
    <w:name w:val="Closing Char"/>
    <w:link w:val="Closing"/>
    <w:rsid w:val="005D5F09"/>
    <w:rPr>
      <w:kern w:val="28"/>
      <w:sz w:val="22"/>
    </w:rPr>
  </w:style>
  <w:style w:type="paragraph" w:styleId="Signature">
    <w:name w:val="Signature"/>
    <w:basedOn w:val="Normal"/>
    <w:link w:val="SignatureChar"/>
    <w:rsid w:val="00EA4CED"/>
    <w:pPr>
      <w:ind w:left="4320"/>
    </w:pPr>
  </w:style>
  <w:style w:type="character" w:customStyle="1" w:styleId="SignatureChar">
    <w:name w:val="Signature Char"/>
    <w:link w:val="Signature"/>
    <w:rsid w:val="005D5F09"/>
    <w:rPr>
      <w:kern w:val="28"/>
      <w:sz w:val="22"/>
    </w:rPr>
  </w:style>
  <w:style w:type="paragraph" w:styleId="Salutation">
    <w:name w:val="Salutation"/>
    <w:basedOn w:val="Normal"/>
    <w:link w:val="SalutationChar"/>
    <w:rsid w:val="00EA4CED"/>
  </w:style>
  <w:style w:type="character" w:customStyle="1" w:styleId="SalutationChar">
    <w:name w:val="Salutation Char"/>
    <w:link w:val="Salutation"/>
    <w:rsid w:val="005D5F09"/>
    <w:rPr>
      <w:kern w:val="28"/>
      <w:sz w:val="22"/>
    </w:rPr>
  </w:style>
  <w:style w:type="paragraph" w:styleId="ListContinue">
    <w:name w:val="List Continue"/>
    <w:basedOn w:val="Normal"/>
    <w:rsid w:val="00EA4CED"/>
    <w:pPr>
      <w:spacing w:after="120"/>
      <w:ind w:left="360"/>
      <w:jc w:val="both"/>
    </w:pPr>
  </w:style>
  <w:style w:type="character" w:styleId="PageNumber">
    <w:name w:val="page number"/>
    <w:basedOn w:val="DefaultParagraphFont"/>
    <w:rsid w:val="00EA4CED"/>
  </w:style>
  <w:style w:type="paragraph" w:styleId="TOC1">
    <w:name w:val="toc 1"/>
    <w:basedOn w:val="Normal"/>
    <w:next w:val="Normal"/>
    <w:rsid w:val="00EA4CED"/>
    <w:pPr>
      <w:tabs>
        <w:tab w:val="right" w:leader="dot" w:pos="8640"/>
      </w:tabs>
    </w:pPr>
  </w:style>
  <w:style w:type="paragraph" w:customStyle="1" w:styleId="HeadingExReg">
    <w:name w:val="Heading Ex/Reg"/>
    <w:basedOn w:val="Normal"/>
    <w:rsid w:val="00EA4CED"/>
    <w:pPr>
      <w:spacing w:before="240" w:after="240"/>
      <w:jc w:val="center"/>
    </w:pPr>
    <w:rPr>
      <w:rFonts w:ascii="Arial" w:hAnsi="Arial"/>
      <w:b/>
      <w:u w:val="single"/>
    </w:rPr>
  </w:style>
  <w:style w:type="paragraph" w:styleId="TOC2">
    <w:name w:val="toc 2"/>
    <w:basedOn w:val="Normal"/>
    <w:next w:val="Normal"/>
    <w:rsid w:val="00EA4CED"/>
    <w:pPr>
      <w:tabs>
        <w:tab w:val="left" w:pos="900"/>
        <w:tab w:val="right" w:leader="dot" w:pos="8280"/>
      </w:tabs>
      <w:spacing w:before="120" w:after="120"/>
    </w:pPr>
    <w:rPr>
      <w:noProof/>
    </w:rPr>
  </w:style>
  <w:style w:type="paragraph" w:styleId="TOC3">
    <w:name w:val="toc 3"/>
    <w:basedOn w:val="Normal"/>
    <w:next w:val="Normal"/>
    <w:rsid w:val="00EA4CED"/>
    <w:pPr>
      <w:tabs>
        <w:tab w:val="left" w:pos="1620"/>
        <w:tab w:val="left" w:pos="8280"/>
      </w:tabs>
      <w:spacing w:before="120"/>
      <w:ind w:left="540"/>
    </w:pPr>
    <w:rPr>
      <w:noProof/>
    </w:rPr>
  </w:style>
  <w:style w:type="paragraph" w:styleId="TOC4">
    <w:name w:val="toc 4"/>
    <w:basedOn w:val="Normal"/>
    <w:next w:val="Normal"/>
    <w:rsid w:val="00EA4CED"/>
    <w:pPr>
      <w:tabs>
        <w:tab w:val="right" w:leader="dot" w:pos="8640"/>
      </w:tabs>
      <w:ind w:left="720"/>
    </w:pPr>
  </w:style>
  <w:style w:type="paragraph" w:styleId="TOC5">
    <w:name w:val="toc 5"/>
    <w:basedOn w:val="Normal"/>
    <w:next w:val="Normal"/>
    <w:rsid w:val="00EA4CED"/>
    <w:pPr>
      <w:tabs>
        <w:tab w:val="right" w:leader="dot" w:pos="8640"/>
      </w:tabs>
      <w:ind w:left="960"/>
    </w:pPr>
  </w:style>
  <w:style w:type="paragraph" w:styleId="TOC6">
    <w:name w:val="toc 6"/>
    <w:basedOn w:val="Normal"/>
    <w:next w:val="Normal"/>
    <w:rsid w:val="00EA4CED"/>
    <w:pPr>
      <w:tabs>
        <w:tab w:val="right" w:leader="dot" w:pos="8640"/>
      </w:tabs>
      <w:ind w:left="1200"/>
    </w:pPr>
  </w:style>
  <w:style w:type="paragraph" w:styleId="TOC7">
    <w:name w:val="toc 7"/>
    <w:basedOn w:val="Normal"/>
    <w:next w:val="Normal"/>
    <w:rsid w:val="00EA4CED"/>
    <w:pPr>
      <w:tabs>
        <w:tab w:val="right" w:leader="dot" w:pos="8640"/>
      </w:tabs>
      <w:ind w:left="1440"/>
    </w:pPr>
  </w:style>
  <w:style w:type="paragraph" w:styleId="TOC8">
    <w:name w:val="toc 8"/>
    <w:basedOn w:val="Normal"/>
    <w:next w:val="Normal"/>
    <w:rsid w:val="00EA4CED"/>
    <w:pPr>
      <w:tabs>
        <w:tab w:val="right" w:leader="dot" w:pos="8640"/>
      </w:tabs>
      <w:ind w:left="1680"/>
    </w:pPr>
  </w:style>
  <w:style w:type="paragraph" w:styleId="TOC9">
    <w:name w:val="toc 9"/>
    <w:basedOn w:val="Normal"/>
    <w:next w:val="Normal"/>
    <w:rsid w:val="00EA4CED"/>
    <w:pPr>
      <w:tabs>
        <w:tab w:val="right" w:leader="dot" w:pos="8640"/>
      </w:tabs>
      <w:ind w:left="1920"/>
    </w:pPr>
  </w:style>
  <w:style w:type="paragraph" w:customStyle="1" w:styleId="TOCSUBHEAD">
    <w:name w:val="TOC_SUBHEAD"/>
    <w:basedOn w:val="Normal"/>
    <w:next w:val="Normal"/>
    <w:rsid w:val="00EA4CED"/>
    <w:rPr>
      <w:u w:val="single"/>
    </w:rPr>
  </w:style>
  <w:style w:type="paragraph" w:styleId="List5">
    <w:name w:val="List 5"/>
    <w:basedOn w:val="Normal"/>
    <w:rsid w:val="00EA4CED"/>
    <w:pPr>
      <w:ind w:left="1800" w:hanging="360"/>
      <w:jc w:val="both"/>
    </w:pPr>
  </w:style>
  <w:style w:type="paragraph" w:styleId="ListBullet5">
    <w:name w:val="List Bullet 5"/>
    <w:basedOn w:val="Normal"/>
    <w:rsid w:val="00EA4CED"/>
    <w:pPr>
      <w:ind w:left="1800" w:hanging="360"/>
      <w:jc w:val="both"/>
    </w:pPr>
  </w:style>
  <w:style w:type="paragraph" w:styleId="ListContinue3">
    <w:name w:val="List Continue 3"/>
    <w:basedOn w:val="Normal"/>
    <w:rsid w:val="00EA4CED"/>
    <w:pPr>
      <w:spacing w:after="120"/>
      <w:ind w:left="1080"/>
      <w:jc w:val="both"/>
    </w:pPr>
  </w:style>
  <w:style w:type="paragraph" w:styleId="ListContinue4">
    <w:name w:val="List Continue 4"/>
    <w:basedOn w:val="Normal"/>
    <w:rsid w:val="00EA4CED"/>
    <w:pPr>
      <w:spacing w:after="120"/>
      <w:ind w:left="1440"/>
      <w:jc w:val="both"/>
    </w:pPr>
  </w:style>
  <w:style w:type="paragraph" w:styleId="ListContinue5">
    <w:name w:val="List Continue 5"/>
    <w:basedOn w:val="Normal"/>
    <w:rsid w:val="00EA4CED"/>
    <w:pPr>
      <w:spacing w:after="120"/>
      <w:ind w:left="1800"/>
      <w:jc w:val="both"/>
    </w:pPr>
  </w:style>
  <w:style w:type="paragraph" w:styleId="ListNumber4">
    <w:name w:val="List Number 4"/>
    <w:basedOn w:val="Normal"/>
    <w:rsid w:val="00EA4CED"/>
    <w:pPr>
      <w:ind w:left="1440" w:hanging="360"/>
      <w:jc w:val="both"/>
    </w:pPr>
  </w:style>
  <w:style w:type="paragraph" w:styleId="ListNumber5">
    <w:name w:val="List Number 5"/>
    <w:basedOn w:val="Normal"/>
    <w:rsid w:val="00EA4CED"/>
    <w:pPr>
      <w:ind w:left="1800" w:hanging="360"/>
      <w:jc w:val="both"/>
    </w:pPr>
  </w:style>
  <w:style w:type="character" w:customStyle="1" w:styleId="FootnoteTextChar">
    <w:name w:val="Footnote Text Char"/>
    <w:link w:val="FootnoteText"/>
    <w:rsid w:val="004A7B80"/>
    <w:rPr>
      <w:kern w:val="28"/>
      <w:sz w:val="18"/>
    </w:rPr>
  </w:style>
  <w:style w:type="paragraph" w:styleId="Revision">
    <w:name w:val="Revision"/>
    <w:hidden/>
    <w:uiPriority w:val="99"/>
    <w:semiHidden/>
    <w:rsid w:val="00A2783C"/>
    <w:rPr>
      <w:kern w:val="28"/>
      <w:sz w:val="22"/>
    </w:rPr>
  </w:style>
  <w:style w:type="character" w:customStyle="1" w:styleId="Heading1Char">
    <w:name w:val="Heading 1 Char"/>
    <w:link w:val="Heading1"/>
    <w:rsid w:val="0051002D"/>
    <w:rPr>
      <w:rFonts w:ascii="Arial" w:hAnsi="Arial"/>
      <w:b/>
      <w:kern w:val="28"/>
      <w:sz w:val="28"/>
      <w:u w:val="single"/>
    </w:rPr>
  </w:style>
  <w:style w:type="character" w:customStyle="1" w:styleId="Heading2Char">
    <w:name w:val="Heading 2 Char"/>
    <w:link w:val="Heading2"/>
    <w:rsid w:val="0051002D"/>
    <w:rPr>
      <w:rFonts w:ascii="Arial" w:hAnsi="Arial"/>
      <w:b/>
      <w:kern w:val="28"/>
      <w:sz w:val="22"/>
      <w:u w:val="single"/>
    </w:rPr>
  </w:style>
  <w:style w:type="character" w:customStyle="1" w:styleId="HeaderChar">
    <w:name w:val="Header Char"/>
    <w:link w:val="Header"/>
    <w:rsid w:val="0051002D"/>
    <w:rPr>
      <w:kern w:val="28"/>
      <w:sz w:val="22"/>
    </w:rPr>
  </w:style>
  <w:style w:type="character" w:customStyle="1" w:styleId="FooterChar">
    <w:name w:val="Footer Char"/>
    <w:link w:val="Footer"/>
    <w:rsid w:val="0051002D"/>
    <w:rPr>
      <w:kern w:val="28"/>
      <w:sz w:val="22"/>
    </w:rPr>
  </w:style>
  <w:style w:type="character" w:customStyle="1" w:styleId="LEGALREFChar">
    <w:name w:val="LEGAL REF Char"/>
    <w:link w:val="LEGALREF"/>
    <w:rsid w:val="0051002D"/>
    <w:rPr>
      <w:spacing w:val="-2"/>
      <w:kern w:val="28"/>
      <w:sz w:val="22"/>
    </w:rPr>
  </w:style>
  <w:style w:type="character" w:customStyle="1" w:styleId="CROSSREFChar">
    <w:name w:val="CROSS REF Char"/>
    <w:link w:val="CROSSREF"/>
    <w:rsid w:val="0051002D"/>
    <w:rPr>
      <w:kern w:val="28"/>
      <w:sz w:val="22"/>
    </w:rPr>
  </w:style>
  <w:style w:type="character" w:customStyle="1" w:styleId="LEGALREFINDENTChar">
    <w:name w:val="LEGAL REF INDENT Char"/>
    <w:link w:val="LEGALREFINDENT"/>
    <w:rsid w:val="0051002D"/>
    <w:rPr>
      <w:spacing w:val="-2"/>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yawj@wescli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A2A3-9468-444B-8595-501440B0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2</TotalTime>
  <Pages>4</Pages>
  <Words>1522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Bell</dc:creator>
  <cp:keywords/>
  <dc:description/>
  <cp:lastModifiedBy>Lisa Bell</cp:lastModifiedBy>
  <cp:revision>3</cp:revision>
  <cp:lastPrinted>2019-10-02T16:37:00Z</cp:lastPrinted>
  <dcterms:created xsi:type="dcterms:W3CDTF">2023-01-19T17:08:00Z</dcterms:created>
  <dcterms:modified xsi:type="dcterms:W3CDTF">2023-01-19T17:12:00Z</dcterms:modified>
</cp:coreProperties>
</file>