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AB1" w:rsidRDefault="00922AB1" w:rsidP="00922AB1">
      <w:pPr>
        <w:pBdr>
          <w:bottom w:val="single" w:sz="4" w:space="1" w:color="auto"/>
        </w:pBdr>
        <w:tabs>
          <w:tab w:val="right" w:pos="9000"/>
        </w:tabs>
      </w:pPr>
      <w:bookmarkStart w:id="0" w:name="_GoBack"/>
      <w:bookmarkEnd w:id="0"/>
      <w:r>
        <w:t>November 2017</w:t>
      </w:r>
      <w:r>
        <w:tab/>
        <w:t>4:170-AP4</w:t>
      </w:r>
    </w:p>
    <w:p w:rsidR="00922AB1" w:rsidRDefault="00922AB1" w:rsidP="00922AB1">
      <w:pPr>
        <w:tabs>
          <w:tab w:val="right" w:pos="9000"/>
        </w:tabs>
      </w:pPr>
    </w:p>
    <w:p w:rsidR="00922AB1" w:rsidRDefault="00922AB1" w:rsidP="00922AB1">
      <w:pPr>
        <w:pStyle w:val="Heading1"/>
        <w:rPr>
          <w:spacing w:val="-2"/>
        </w:rPr>
      </w:pPr>
      <w:r>
        <w:rPr>
          <w:spacing w:val="-2"/>
        </w:rPr>
        <w:t>Operational Services</w:t>
      </w:r>
    </w:p>
    <w:p w:rsidR="00922AB1" w:rsidRDefault="00922AB1" w:rsidP="00922AB1">
      <w:pPr>
        <w:pStyle w:val="Heading2"/>
      </w:pPr>
      <w:r>
        <w:t>Administrative Procedure - National Terrorism Advisory System</w:t>
      </w:r>
    </w:p>
    <w:p w:rsidR="00922AB1" w:rsidRDefault="00922AB1" w:rsidP="00922AB1">
      <w:pPr>
        <w:pStyle w:val="BodyText"/>
      </w:pPr>
      <w:r>
        <w:t xml:space="preserve">The National Terrorism Advisory System (NTAS) is designed to convey timely information to the American public about terrorist threats. NTAS issues two types of advisories: </w:t>
      </w:r>
      <w:r w:rsidRPr="0000765D">
        <w:rPr>
          <w:i/>
        </w:rPr>
        <w:t>Bulletins</w:t>
      </w:r>
      <w:r>
        <w:t xml:space="preserve"> and </w:t>
      </w:r>
      <w:r w:rsidRPr="0000765D">
        <w:rPr>
          <w:i/>
        </w:rPr>
        <w:t>Alerts</w:t>
      </w:r>
      <w:r>
        <w:t xml:space="preserve">, which are described below: </w:t>
      </w:r>
    </w:p>
    <w:p w:rsidR="00922AB1" w:rsidRPr="0058154B" w:rsidRDefault="00922AB1" w:rsidP="00922AB1">
      <w:pPr>
        <w:pStyle w:val="BodyText"/>
        <w:ind w:left="360"/>
      </w:pPr>
      <w:r w:rsidRPr="0000765D">
        <w:rPr>
          <w:b/>
        </w:rPr>
        <w:t>Bulletin</w:t>
      </w:r>
      <w:r>
        <w:rPr>
          <w:b/>
        </w:rPr>
        <w:t xml:space="preserve">s </w:t>
      </w:r>
      <w:r>
        <w:t>- Communicate developments or trends about terrorism threats without necessarily indicating a specific threat. This means a Bulletin provides broad terrorism threat information that allows recipients to quickly take protective measures.</w:t>
      </w:r>
    </w:p>
    <w:p w:rsidR="00922AB1" w:rsidRDefault="00922AB1" w:rsidP="00922AB1">
      <w:pPr>
        <w:pStyle w:val="BodyText"/>
        <w:ind w:left="360"/>
      </w:pPr>
      <w:r w:rsidRPr="0000765D">
        <w:rPr>
          <w:b/>
        </w:rPr>
        <w:t>Alerts</w:t>
      </w:r>
      <w:r>
        <w:rPr>
          <w:b/>
        </w:rPr>
        <w:t xml:space="preserve"> </w:t>
      </w:r>
      <w:r>
        <w:t>-</w:t>
      </w:r>
      <w:r w:rsidRPr="0000765D">
        <w:rPr>
          <w:b/>
        </w:rPr>
        <w:t xml:space="preserve"> </w:t>
      </w:r>
      <w:r>
        <w:t>Are only issued when specific, credible information about a terrorist threat is available. An Alert may include information pertaining to the threat’s</w:t>
      </w:r>
      <w:r w:rsidRPr="00EB3AE5">
        <w:t xml:space="preserve"> </w:t>
      </w:r>
      <w:r>
        <w:t xml:space="preserve">nature, the geographic region, mode of transportation, or critical infrastructure potentially affected by the threat, as well as steps that individuals and communities can take to protect themselves and help prevent, mitigate, or respond to the threat. Alerts carry an expiration date and will be automatically canceled on that date. Updates to an Alert, as well the cancelation of an Alert, will be distributed in the same way as the original Alert. </w:t>
      </w:r>
    </w:p>
    <w:p w:rsidR="00922AB1" w:rsidRDefault="00922AB1" w:rsidP="00922AB1">
      <w:pPr>
        <w:pStyle w:val="BodyText"/>
        <w:ind w:firstLine="360"/>
      </w:pPr>
      <w:r>
        <w:t xml:space="preserve">Alerts will state whether a threat is </w:t>
      </w:r>
      <w:r>
        <w:rPr>
          <w:i/>
        </w:rPr>
        <w:t>e</w:t>
      </w:r>
      <w:r w:rsidRPr="00C32101">
        <w:rPr>
          <w:i/>
        </w:rPr>
        <w:t>levated</w:t>
      </w:r>
      <w:r>
        <w:t xml:space="preserve"> or </w:t>
      </w:r>
      <w:r w:rsidRPr="00C32101">
        <w:rPr>
          <w:i/>
        </w:rPr>
        <w:t>imminent</w:t>
      </w:r>
      <w:r>
        <w:rPr>
          <w:i/>
        </w:rPr>
        <w:t xml:space="preserve"> </w:t>
      </w:r>
      <w:r w:rsidRPr="00CF1A65">
        <w:t>as follows:</w:t>
      </w:r>
    </w:p>
    <w:p w:rsidR="00922AB1" w:rsidRDefault="00922AB1" w:rsidP="00922AB1">
      <w:pPr>
        <w:pStyle w:val="List2"/>
        <w:ind w:firstLine="0"/>
      </w:pPr>
      <w:r>
        <w:t xml:space="preserve">A threat is </w:t>
      </w:r>
      <w:r>
        <w:rPr>
          <w:i/>
        </w:rPr>
        <w:t>e</w:t>
      </w:r>
      <w:r w:rsidRPr="00C32101">
        <w:rPr>
          <w:i/>
        </w:rPr>
        <w:t>levated</w:t>
      </w:r>
      <w:r>
        <w:t xml:space="preserve"> if there is no specific information about the timing or location.</w:t>
      </w:r>
    </w:p>
    <w:p w:rsidR="00922AB1" w:rsidRDefault="00922AB1" w:rsidP="00922AB1">
      <w:pPr>
        <w:pStyle w:val="BodyText"/>
        <w:ind w:left="360" w:firstLine="360"/>
      </w:pPr>
      <w:r>
        <w:t xml:space="preserve">A threat is </w:t>
      </w:r>
      <w:r>
        <w:rPr>
          <w:i/>
        </w:rPr>
        <w:t>i</w:t>
      </w:r>
      <w:r w:rsidRPr="00C32101">
        <w:rPr>
          <w:i/>
        </w:rPr>
        <w:t>mminent</w:t>
      </w:r>
      <w:r>
        <w:t xml:space="preserve"> if the threat is believed to be impending or occurring very soon.</w:t>
      </w:r>
    </w:p>
    <w:p w:rsidR="00922AB1" w:rsidRPr="0093264D" w:rsidRDefault="00922AB1" w:rsidP="00922AB1">
      <w:pPr>
        <w:pStyle w:val="SUBHEADING"/>
        <w:rPr>
          <w:u w:val="none"/>
        </w:rPr>
      </w:pPr>
      <w:r>
        <w:rPr>
          <w:u w:val="none"/>
        </w:rPr>
        <w:t>NTAS advisories</w:t>
      </w:r>
      <w:r w:rsidRPr="0093264D">
        <w:rPr>
          <w:u w:val="none"/>
        </w:rPr>
        <w:t xml:space="preserve"> are </w:t>
      </w:r>
      <w:r>
        <w:rPr>
          <w:u w:val="none"/>
        </w:rPr>
        <w:t>issue</w:t>
      </w:r>
      <w:r w:rsidRPr="0093264D">
        <w:rPr>
          <w:u w:val="none"/>
        </w:rPr>
        <w:t xml:space="preserve">d by the </w:t>
      </w:r>
      <w:r>
        <w:rPr>
          <w:u w:val="none"/>
        </w:rPr>
        <w:t>U.S. Dep</w:t>
      </w:r>
      <w:r w:rsidRPr="0093264D">
        <w:rPr>
          <w:u w:val="none"/>
        </w:rPr>
        <w:t>t</w:t>
      </w:r>
      <w:r>
        <w:rPr>
          <w:u w:val="none"/>
        </w:rPr>
        <w:t>.</w:t>
      </w:r>
      <w:r w:rsidRPr="0093264D">
        <w:rPr>
          <w:u w:val="none"/>
        </w:rPr>
        <w:t xml:space="preserve"> of Homeland Security at:</w:t>
      </w:r>
      <w:r>
        <w:rPr>
          <w:u w:val="none"/>
        </w:rPr>
        <w:t xml:space="preserve"> </w:t>
      </w:r>
      <w:hyperlink r:id="rId4" w:history="1">
        <w:r w:rsidRPr="00223B2E">
          <w:rPr>
            <w:rStyle w:val="Hyperlink"/>
          </w:rPr>
          <w:t>www.dhs.gov</w:t>
        </w:r>
        <w:r w:rsidRPr="00223B2E">
          <w:rPr>
            <w:rStyle w:val="Hyperlink"/>
          </w:rPr>
          <w:t>/</w:t>
        </w:r>
        <w:r w:rsidRPr="00223B2E">
          <w:rPr>
            <w:rStyle w:val="Hyperlink"/>
          </w:rPr>
          <w:t>alerts</w:t>
        </w:r>
      </w:hyperlink>
      <w:r w:rsidRPr="0093264D">
        <w:rPr>
          <w:u w:val="none"/>
        </w:rPr>
        <w:t>.</w:t>
      </w:r>
    </w:p>
    <w:p w:rsidR="00922AB1" w:rsidRDefault="00922AB1" w:rsidP="00922AB1">
      <w:pPr>
        <w:pStyle w:val="SUBHEADING"/>
      </w:pPr>
      <w:r w:rsidRPr="00265F2A">
        <w:t>District Response</w:t>
      </w:r>
      <w:r>
        <w:t xml:space="preserve"> Measures</w:t>
      </w:r>
    </w:p>
    <w:p w:rsidR="00922AB1" w:rsidRDefault="00922AB1" w:rsidP="00922AB1">
      <w:pPr>
        <w:pStyle w:val="BodyText"/>
      </w:pPr>
      <w:r>
        <w:t>The Superintendent or designee is responsible for tracking Bulletins and Alerts and disseminating those that merit administrative review.</w:t>
      </w:r>
    </w:p>
    <w:p w:rsidR="00922AB1" w:rsidRDefault="00922AB1" w:rsidP="00922AB1">
      <w:pPr>
        <w:pStyle w:val="BodyText"/>
      </w:pPr>
      <w:r w:rsidRPr="00C32101">
        <w:t xml:space="preserve">After receiving </w:t>
      </w:r>
      <w:r>
        <w:t>an NTAS advisory</w:t>
      </w:r>
      <w:r w:rsidRPr="00C32101">
        <w:t xml:space="preserve">, each </w:t>
      </w:r>
      <w:r>
        <w:t xml:space="preserve">the Superintendent, Building Principal or other appropriate </w:t>
      </w:r>
      <w:r w:rsidRPr="00C32101">
        <w:t>ad</w:t>
      </w:r>
      <w:r>
        <w:t>ministrator (</w:t>
      </w:r>
      <w:r w:rsidRPr="006D0753">
        <w:rPr>
          <w:i/>
        </w:rPr>
        <w:t>administrator</w:t>
      </w:r>
      <w:r>
        <w:t>) will</w:t>
      </w:r>
      <w:r w:rsidRPr="00C32101">
        <w:t xml:space="preserve"> review it and determine what response measures, if any, should be taken. To determine the appropriate response, the administrator should </w:t>
      </w:r>
      <w:r>
        <w:t>assess</w:t>
      </w:r>
      <w:r w:rsidRPr="00C32101">
        <w:t xml:space="preserve"> the threat to </w:t>
      </w:r>
      <w:r>
        <w:t xml:space="preserve">the </w:t>
      </w:r>
      <w:r w:rsidRPr="00C32101">
        <w:t xml:space="preserve">District activities for which he or she is responsible and </w:t>
      </w:r>
      <w:r>
        <w:t xml:space="preserve">consider reviewing the threat with other administrators and/or public safety officials. A range of potential response measures are listed below in the column entitled </w:t>
      </w:r>
      <w:r w:rsidRPr="006D0753">
        <w:rPr>
          <w:b/>
        </w:rPr>
        <w:t>Potential Response Measures in Addition to Any Suggested by the NTAS Advisory</w:t>
      </w:r>
      <w:r w:rsidRPr="00C32101">
        <w:t xml:space="preserve">. </w:t>
      </w:r>
    </w:p>
    <w:p w:rsidR="00922AB1" w:rsidRDefault="00922AB1" w:rsidP="00922AB1">
      <w:pPr>
        <w:pStyle w:val="BodyText"/>
      </w:pPr>
      <w:r>
        <w:t xml:space="preserve">The Superintendent and Building Principal(s) </w:t>
      </w:r>
      <w:r w:rsidRPr="00C32101">
        <w:t xml:space="preserve">should </w:t>
      </w:r>
      <w:r>
        <w:t xml:space="preserve">strongly consider closing school(s) and canceling activities whenever there is an </w:t>
      </w:r>
      <w:r>
        <w:rPr>
          <w:i/>
        </w:rPr>
        <w:t>i</w:t>
      </w:r>
      <w:r w:rsidRPr="00C32101">
        <w:rPr>
          <w:i/>
        </w:rPr>
        <w:t>mminent</w:t>
      </w:r>
      <w:r>
        <w:t xml:space="preserve"> threat to the District or one of its buildings. </w:t>
      </w:r>
    </w:p>
    <w:tbl>
      <w:tblPr>
        <w:tblW w:w="0" w:type="auto"/>
        <w:tblInd w:w="108" w:type="dxa"/>
        <w:tblLayout w:type="fixed"/>
        <w:tblLook w:val="0000" w:firstRow="0" w:lastRow="0" w:firstColumn="0" w:lastColumn="0" w:noHBand="0" w:noVBand="0"/>
      </w:tblPr>
      <w:tblGrid>
        <w:gridCol w:w="3130"/>
        <w:gridCol w:w="5870"/>
      </w:tblGrid>
      <w:tr w:rsidR="00922AB1" w:rsidTr="00437792">
        <w:tblPrEx>
          <w:tblCellMar>
            <w:top w:w="0" w:type="dxa"/>
            <w:bottom w:w="0" w:type="dxa"/>
          </w:tblCellMar>
        </w:tblPrEx>
        <w:trPr>
          <w:tblHeader/>
        </w:trPr>
        <w:tc>
          <w:tcPr>
            <w:tcW w:w="3130" w:type="dxa"/>
            <w:tcBorders>
              <w:top w:val="single" w:sz="6" w:space="0" w:color="auto"/>
              <w:left w:val="single" w:sz="6" w:space="0" w:color="auto"/>
              <w:bottom w:val="single" w:sz="6" w:space="0" w:color="auto"/>
              <w:right w:val="single" w:sz="6" w:space="0" w:color="auto"/>
            </w:tcBorders>
          </w:tcPr>
          <w:p w:rsidR="00922AB1" w:rsidRDefault="00922AB1" w:rsidP="00437792">
            <w:pPr>
              <w:pStyle w:val="BodyText"/>
              <w:jc w:val="left"/>
              <w:rPr>
                <w:b/>
              </w:rPr>
            </w:pPr>
            <w:r>
              <w:rPr>
                <w:b/>
              </w:rPr>
              <w:t>Response Category</w:t>
            </w:r>
            <w:r w:rsidRPr="001961D4">
              <w:rPr>
                <w:b/>
              </w:rPr>
              <w:t xml:space="preserve"> </w:t>
            </w:r>
          </w:p>
        </w:tc>
        <w:tc>
          <w:tcPr>
            <w:tcW w:w="5870" w:type="dxa"/>
            <w:tcBorders>
              <w:top w:val="single" w:sz="6" w:space="0" w:color="auto"/>
              <w:left w:val="single" w:sz="6" w:space="0" w:color="auto"/>
              <w:bottom w:val="single" w:sz="6" w:space="0" w:color="auto"/>
              <w:right w:val="single" w:sz="6" w:space="0" w:color="auto"/>
            </w:tcBorders>
          </w:tcPr>
          <w:p w:rsidR="00922AB1" w:rsidRPr="005F517D" w:rsidRDefault="00922AB1" w:rsidP="00437792">
            <w:pPr>
              <w:pStyle w:val="BodyText"/>
              <w:jc w:val="left"/>
              <w:rPr>
                <w:b/>
              </w:rPr>
            </w:pPr>
            <w:r>
              <w:rPr>
                <w:b/>
              </w:rPr>
              <w:t xml:space="preserve">Potential Response Measures in Addition to Any Suggested by the NTAS Advisory </w:t>
            </w:r>
          </w:p>
        </w:tc>
      </w:tr>
      <w:tr w:rsidR="00922AB1" w:rsidTr="00437792">
        <w:tblPrEx>
          <w:tblCellMar>
            <w:top w:w="0" w:type="dxa"/>
            <w:bottom w:w="0" w:type="dxa"/>
          </w:tblCellMar>
        </w:tblPrEx>
        <w:tc>
          <w:tcPr>
            <w:tcW w:w="3130" w:type="dxa"/>
            <w:tcBorders>
              <w:top w:val="single" w:sz="6" w:space="0" w:color="auto"/>
              <w:left w:val="single" w:sz="6" w:space="0" w:color="auto"/>
              <w:bottom w:val="single" w:sz="6" w:space="0" w:color="auto"/>
              <w:right w:val="single" w:sz="6" w:space="0" w:color="auto"/>
            </w:tcBorders>
          </w:tcPr>
          <w:p w:rsidR="00922AB1" w:rsidRDefault="00922AB1" w:rsidP="00437792">
            <w:pPr>
              <w:pStyle w:val="BodyText"/>
              <w:jc w:val="left"/>
            </w:pPr>
            <w:r>
              <w:t>Emergency Planning and Preparedness</w:t>
            </w:r>
          </w:p>
        </w:tc>
        <w:tc>
          <w:tcPr>
            <w:tcW w:w="5870" w:type="dxa"/>
            <w:tcBorders>
              <w:top w:val="single" w:sz="6" w:space="0" w:color="auto"/>
              <w:left w:val="single" w:sz="6" w:space="0" w:color="auto"/>
              <w:bottom w:val="single" w:sz="6" w:space="0" w:color="auto"/>
              <w:right w:val="single" w:sz="6" w:space="0" w:color="auto"/>
            </w:tcBorders>
          </w:tcPr>
          <w:p w:rsidR="00922AB1" w:rsidRDefault="00922AB1" w:rsidP="00437792">
            <w:pPr>
              <w:pStyle w:val="List"/>
              <w:spacing w:before="60"/>
              <w:jc w:val="left"/>
            </w:pPr>
            <w:r w:rsidRPr="00DC7F1D">
              <w:t xml:space="preserve">Update the school </w:t>
            </w:r>
            <w:r>
              <w:t>emergency operations plan</w:t>
            </w:r>
            <w:r w:rsidRPr="00DC7F1D">
              <w:t>, specifically the emergency and disaster response procedures.</w:t>
            </w:r>
          </w:p>
          <w:p w:rsidR="00922AB1" w:rsidRDefault="00922AB1" w:rsidP="00437792">
            <w:pPr>
              <w:pStyle w:val="List"/>
              <w:spacing w:before="60"/>
              <w:jc w:val="left"/>
            </w:pPr>
            <w:r>
              <w:t>Address critical emergency needs under the direction of public safety officials.</w:t>
            </w:r>
          </w:p>
          <w:p w:rsidR="00922AB1" w:rsidRDefault="00922AB1" w:rsidP="00437792">
            <w:pPr>
              <w:pStyle w:val="List"/>
              <w:spacing w:before="60"/>
              <w:jc w:val="left"/>
            </w:pPr>
            <w:r w:rsidRPr="00DC7F1D">
              <w:t>Coordinate emergency plans with county, State, and federal agencies.</w:t>
            </w:r>
          </w:p>
          <w:p w:rsidR="00922AB1" w:rsidRDefault="00922AB1" w:rsidP="00437792">
            <w:pPr>
              <w:pStyle w:val="List"/>
              <w:spacing w:before="60"/>
              <w:jc w:val="left"/>
            </w:pPr>
            <w:r w:rsidRPr="00DC7F1D">
              <w:t>Inventory emergency supplies and equipment.</w:t>
            </w:r>
          </w:p>
          <w:p w:rsidR="00922AB1" w:rsidRDefault="00922AB1" w:rsidP="00437792">
            <w:pPr>
              <w:pStyle w:val="List"/>
              <w:spacing w:before="60"/>
              <w:jc w:val="left"/>
            </w:pPr>
            <w:r w:rsidRPr="00DC7F1D">
              <w:t>Maintain current emergency communication lists</w:t>
            </w:r>
            <w:r>
              <w:t xml:space="preserve"> for employees and students</w:t>
            </w:r>
            <w:r w:rsidRPr="00DC7F1D">
              <w:t>.</w:t>
            </w:r>
          </w:p>
          <w:p w:rsidR="00922AB1" w:rsidRDefault="00922AB1" w:rsidP="00437792">
            <w:pPr>
              <w:pStyle w:val="List"/>
              <w:spacing w:before="60"/>
              <w:jc w:val="left"/>
            </w:pPr>
            <w:r>
              <w:t>Test alternative communication capabilities.</w:t>
            </w:r>
          </w:p>
          <w:p w:rsidR="00922AB1" w:rsidRDefault="00922AB1" w:rsidP="00437792">
            <w:pPr>
              <w:pStyle w:val="List"/>
              <w:spacing w:before="60"/>
              <w:jc w:val="left"/>
            </w:pPr>
            <w:r>
              <w:lastRenderedPageBreak/>
              <w:t>Designate an alternative communications center located off school property.</w:t>
            </w:r>
          </w:p>
          <w:p w:rsidR="00922AB1" w:rsidRDefault="00922AB1" w:rsidP="00437792">
            <w:pPr>
              <w:pStyle w:val="List"/>
              <w:spacing w:before="60"/>
              <w:jc w:val="left"/>
            </w:pPr>
            <w:r w:rsidRPr="00DC7F1D">
              <w:t>Review parent/guardian notification procedures.</w:t>
            </w:r>
          </w:p>
          <w:p w:rsidR="00922AB1" w:rsidRDefault="00922AB1" w:rsidP="00437792">
            <w:pPr>
              <w:pStyle w:val="List"/>
              <w:spacing w:before="60" w:after="60"/>
              <w:jc w:val="left"/>
            </w:pPr>
            <w:r>
              <w:t>Review procedures to reunite students with their parents/guardians should schools close mid-day.</w:t>
            </w:r>
          </w:p>
        </w:tc>
      </w:tr>
      <w:tr w:rsidR="00922AB1" w:rsidTr="00437792">
        <w:tblPrEx>
          <w:tblCellMar>
            <w:top w:w="0" w:type="dxa"/>
            <w:bottom w:w="0" w:type="dxa"/>
          </w:tblCellMar>
        </w:tblPrEx>
        <w:tc>
          <w:tcPr>
            <w:tcW w:w="3130" w:type="dxa"/>
            <w:tcBorders>
              <w:top w:val="single" w:sz="6" w:space="0" w:color="auto"/>
              <w:left w:val="single" w:sz="6" w:space="0" w:color="auto"/>
              <w:bottom w:val="single" w:sz="6" w:space="0" w:color="auto"/>
              <w:right w:val="single" w:sz="6" w:space="0" w:color="auto"/>
            </w:tcBorders>
          </w:tcPr>
          <w:p w:rsidR="00922AB1" w:rsidRDefault="00922AB1" w:rsidP="00437792">
            <w:pPr>
              <w:pStyle w:val="BodyText"/>
              <w:numPr>
                <w:ilvl w:val="12"/>
                <w:numId w:val="0"/>
              </w:numPr>
              <w:jc w:val="left"/>
            </w:pPr>
            <w:r>
              <w:lastRenderedPageBreak/>
              <w:t>Communication/Activities with Employees</w:t>
            </w:r>
          </w:p>
        </w:tc>
        <w:tc>
          <w:tcPr>
            <w:tcW w:w="5870" w:type="dxa"/>
            <w:tcBorders>
              <w:top w:val="single" w:sz="6" w:space="0" w:color="auto"/>
              <w:left w:val="single" w:sz="6" w:space="0" w:color="auto"/>
              <w:bottom w:val="single" w:sz="6" w:space="0" w:color="auto"/>
              <w:right w:val="single" w:sz="6" w:space="0" w:color="auto"/>
            </w:tcBorders>
          </w:tcPr>
          <w:p w:rsidR="00922AB1" w:rsidRDefault="00922AB1" w:rsidP="00437792">
            <w:pPr>
              <w:pStyle w:val="List"/>
              <w:spacing w:before="60"/>
              <w:jc w:val="left"/>
            </w:pPr>
            <w:r w:rsidRPr="00DC7F1D">
              <w:t>Instruct employees to report suspicious activities or persons to the administrative office.</w:t>
            </w:r>
          </w:p>
          <w:p w:rsidR="00922AB1" w:rsidRDefault="00922AB1" w:rsidP="00437792">
            <w:pPr>
              <w:pStyle w:val="List"/>
              <w:spacing w:before="60"/>
              <w:jc w:val="left"/>
            </w:pPr>
            <w:r w:rsidRPr="00DC7F1D">
              <w:t xml:space="preserve">Conduct emergency and disaster response training for </w:t>
            </w:r>
            <w:r>
              <w:t xml:space="preserve">all </w:t>
            </w:r>
            <w:r w:rsidRPr="00DC7F1D">
              <w:t>employees.</w:t>
            </w:r>
          </w:p>
          <w:p w:rsidR="00922AB1" w:rsidRDefault="00922AB1" w:rsidP="00437792">
            <w:pPr>
              <w:pStyle w:val="List"/>
              <w:spacing w:before="60"/>
              <w:jc w:val="left"/>
            </w:pPr>
            <w:r w:rsidRPr="00DC7F1D">
              <w:t>Disseminate emergency communications methods and reso</w:t>
            </w:r>
            <w:r>
              <w:t xml:space="preserve">urces, </w:t>
            </w:r>
            <w:r w:rsidRPr="00DC7F1D">
              <w:t>e.</w:t>
            </w:r>
            <w:r>
              <w:t>g., where to get information,</w:t>
            </w:r>
            <w:r w:rsidRPr="00DC7F1D">
              <w:t xml:space="preserve"> to </w:t>
            </w:r>
            <w:r>
              <w:t>employees.</w:t>
            </w:r>
          </w:p>
          <w:p w:rsidR="00922AB1" w:rsidRDefault="00922AB1" w:rsidP="00437792">
            <w:pPr>
              <w:pStyle w:val="List"/>
              <w:spacing w:before="60"/>
              <w:jc w:val="left"/>
            </w:pPr>
            <w:r>
              <w:t>Review school emergency operations plans with all employees.</w:t>
            </w:r>
          </w:p>
          <w:p w:rsidR="00922AB1" w:rsidRDefault="00922AB1" w:rsidP="00437792">
            <w:pPr>
              <w:pStyle w:val="List"/>
              <w:spacing w:before="60" w:after="60"/>
              <w:jc w:val="left"/>
            </w:pPr>
            <w:r>
              <w:t>Update employee emergency contact numbers.</w:t>
            </w:r>
          </w:p>
        </w:tc>
      </w:tr>
      <w:tr w:rsidR="00922AB1" w:rsidTr="00437792">
        <w:tblPrEx>
          <w:tblCellMar>
            <w:top w:w="0" w:type="dxa"/>
            <w:bottom w:w="0" w:type="dxa"/>
          </w:tblCellMar>
        </w:tblPrEx>
        <w:tc>
          <w:tcPr>
            <w:tcW w:w="3130" w:type="dxa"/>
            <w:tcBorders>
              <w:top w:val="single" w:sz="6" w:space="0" w:color="auto"/>
              <w:left w:val="single" w:sz="6" w:space="0" w:color="auto"/>
              <w:bottom w:val="single" w:sz="6" w:space="0" w:color="auto"/>
              <w:right w:val="single" w:sz="6" w:space="0" w:color="auto"/>
            </w:tcBorders>
          </w:tcPr>
          <w:p w:rsidR="00922AB1" w:rsidRDefault="00922AB1" w:rsidP="00437792">
            <w:pPr>
              <w:pStyle w:val="BodyText"/>
              <w:jc w:val="left"/>
            </w:pPr>
            <w:r>
              <w:t>Communication/Activities with Students</w:t>
            </w:r>
          </w:p>
        </w:tc>
        <w:tc>
          <w:tcPr>
            <w:tcW w:w="5870" w:type="dxa"/>
            <w:tcBorders>
              <w:top w:val="single" w:sz="6" w:space="0" w:color="auto"/>
              <w:left w:val="single" w:sz="6" w:space="0" w:color="auto"/>
              <w:bottom w:val="single" w:sz="6" w:space="0" w:color="auto"/>
              <w:right w:val="single" w:sz="6" w:space="0" w:color="auto"/>
            </w:tcBorders>
          </w:tcPr>
          <w:p w:rsidR="00922AB1" w:rsidRDefault="00922AB1" w:rsidP="00437792">
            <w:pPr>
              <w:pStyle w:val="List"/>
              <w:spacing w:before="60"/>
              <w:jc w:val="left"/>
            </w:pPr>
            <w:r>
              <w:t>Instruct</w:t>
            </w:r>
            <w:r w:rsidRPr="00DC7F1D">
              <w:t xml:space="preserve"> students to report sus</w:t>
            </w:r>
            <w:r>
              <w:t>picious activities or persons to any employee</w:t>
            </w:r>
            <w:r w:rsidRPr="00DC7F1D">
              <w:t>.</w:t>
            </w:r>
          </w:p>
          <w:p w:rsidR="00922AB1" w:rsidRDefault="00922AB1" w:rsidP="00437792">
            <w:pPr>
              <w:pStyle w:val="List"/>
              <w:spacing w:before="60" w:after="60"/>
              <w:jc w:val="left"/>
            </w:pPr>
            <w:r>
              <w:t>Conduct school safety drills with students.</w:t>
            </w:r>
          </w:p>
        </w:tc>
      </w:tr>
      <w:tr w:rsidR="00922AB1" w:rsidTr="00437792">
        <w:tblPrEx>
          <w:tblCellMar>
            <w:top w:w="0" w:type="dxa"/>
            <w:bottom w:w="0" w:type="dxa"/>
          </w:tblCellMar>
        </w:tblPrEx>
        <w:tc>
          <w:tcPr>
            <w:tcW w:w="3130" w:type="dxa"/>
            <w:tcBorders>
              <w:top w:val="single" w:sz="6" w:space="0" w:color="auto"/>
              <w:left w:val="single" w:sz="6" w:space="0" w:color="auto"/>
              <w:bottom w:val="single" w:sz="6" w:space="0" w:color="auto"/>
              <w:right w:val="single" w:sz="6" w:space="0" w:color="auto"/>
            </w:tcBorders>
          </w:tcPr>
          <w:p w:rsidR="00922AB1" w:rsidRDefault="00922AB1" w:rsidP="00437792">
            <w:pPr>
              <w:pStyle w:val="BodyText"/>
              <w:jc w:val="left"/>
            </w:pPr>
            <w:r>
              <w:t>Classes and School Activities</w:t>
            </w:r>
          </w:p>
        </w:tc>
        <w:tc>
          <w:tcPr>
            <w:tcW w:w="5870" w:type="dxa"/>
            <w:tcBorders>
              <w:top w:val="single" w:sz="6" w:space="0" w:color="auto"/>
              <w:left w:val="single" w:sz="6" w:space="0" w:color="auto"/>
              <w:bottom w:val="single" w:sz="6" w:space="0" w:color="auto"/>
              <w:right w:val="single" w:sz="6" w:space="0" w:color="auto"/>
            </w:tcBorders>
          </w:tcPr>
          <w:p w:rsidR="00922AB1" w:rsidRDefault="00922AB1" w:rsidP="00437792">
            <w:pPr>
              <w:pStyle w:val="List"/>
              <w:spacing w:before="60"/>
              <w:jc w:val="left"/>
            </w:pPr>
            <w:r>
              <w:t>Close school(s) early.</w:t>
            </w:r>
          </w:p>
          <w:p w:rsidR="00922AB1" w:rsidRDefault="00922AB1" w:rsidP="00437792">
            <w:pPr>
              <w:pStyle w:val="List"/>
              <w:spacing w:before="60"/>
              <w:jc w:val="left"/>
            </w:pPr>
            <w:r>
              <w:t>Cancel classes.</w:t>
            </w:r>
          </w:p>
          <w:p w:rsidR="00922AB1" w:rsidRDefault="00922AB1" w:rsidP="00437792">
            <w:pPr>
              <w:pStyle w:val="List"/>
              <w:spacing w:before="60"/>
              <w:jc w:val="left"/>
            </w:pPr>
            <w:r w:rsidRPr="00DC7F1D">
              <w:t>Cancel outside activities and field trips.</w:t>
            </w:r>
          </w:p>
          <w:p w:rsidR="00922AB1" w:rsidRPr="00DC7F1D" w:rsidRDefault="00922AB1" w:rsidP="00437792">
            <w:pPr>
              <w:pStyle w:val="List"/>
              <w:spacing w:before="60"/>
              <w:jc w:val="left"/>
            </w:pPr>
            <w:r>
              <w:t>Cancel all activities.</w:t>
            </w:r>
          </w:p>
          <w:p w:rsidR="00922AB1" w:rsidRDefault="00922AB1" w:rsidP="00437792">
            <w:pPr>
              <w:pStyle w:val="List"/>
              <w:spacing w:before="60" w:after="60"/>
              <w:jc w:val="left"/>
            </w:pPr>
            <w:r>
              <w:t>Cance</w:t>
            </w:r>
            <w:r w:rsidRPr="00DC7F1D">
              <w:t>l regular and/or extracurricular bus service.</w:t>
            </w:r>
          </w:p>
        </w:tc>
      </w:tr>
      <w:tr w:rsidR="00922AB1" w:rsidTr="00437792">
        <w:tblPrEx>
          <w:tblCellMar>
            <w:top w:w="0" w:type="dxa"/>
            <w:bottom w:w="0" w:type="dxa"/>
          </w:tblCellMar>
        </w:tblPrEx>
        <w:tc>
          <w:tcPr>
            <w:tcW w:w="3130" w:type="dxa"/>
            <w:tcBorders>
              <w:top w:val="single" w:sz="6" w:space="0" w:color="auto"/>
              <w:left w:val="single" w:sz="6" w:space="0" w:color="auto"/>
              <w:bottom w:val="single" w:sz="6" w:space="0" w:color="auto"/>
              <w:right w:val="single" w:sz="6" w:space="0" w:color="auto"/>
            </w:tcBorders>
          </w:tcPr>
          <w:p w:rsidR="00922AB1" w:rsidRDefault="00922AB1" w:rsidP="00437792">
            <w:pPr>
              <w:pStyle w:val="BodyText"/>
              <w:numPr>
                <w:ilvl w:val="12"/>
                <w:numId w:val="0"/>
              </w:numPr>
              <w:jc w:val="left"/>
            </w:pPr>
            <w:r>
              <w:t>Building and Grounds Security</w:t>
            </w:r>
          </w:p>
        </w:tc>
        <w:tc>
          <w:tcPr>
            <w:tcW w:w="5870" w:type="dxa"/>
            <w:tcBorders>
              <w:top w:val="single" w:sz="6" w:space="0" w:color="auto"/>
              <w:left w:val="single" w:sz="6" w:space="0" w:color="auto"/>
              <w:bottom w:val="single" w:sz="6" w:space="0" w:color="auto"/>
              <w:right w:val="single" w:sz="6" w:space="0" w:color="auto"/>
            </w:tcBorders>
          </w:tcPr>
          <w:p w:rsidR="00922AB1" w:rsidRDefault="00922AB1" w:rsidP="00437792">
            <w:pPr>
              <w:pStyle w:val="List"/>
              <w:spacing w:before="60"/>
              <w:jc w:val="left"/>
            </w:pPr>
            <w:r>
              <w:t>Reassess facility security measures, e.g., lock exterior doors.</w:t>
            </w:r>
          </w:p>
          <w:p w:rsidR="00922AB1" w:rsidRDefault="00922AB1" w:rsidP="00437792">
            <w:pPr>
              <w:pStyle w:val="List"/>
              <w:spacing w:before="60"/>
              <w:jc w:val="left"/>
            </w:pPr>
            <w:r>
              <w:t>Increase building security throughout the school system.</w:t>
            </w:r>
          </w:p>
          <w:p w:rsidR="00922AB1" w:rsidRDefault="00922AB1" w:rsidP="00437792">
            <w:pPr>
              <w:pStyle w:val="List"/>
              <w:spacing w:before="60"/>
              <w:jc w:val="left"/>
            </w:pPr>
            <w:r w:rsidRPr="00DC7F1D">
              <w:t>Implement visitor control procedures.</w:t>
            </w:r>
          </w:p>
          <w:p w:rsidR="00922AB1" w:rsidRDefault="00922AB1" w:rsidP="00437792">
            <w:pPr>
              <w:pStyle w:val="List"/>
              <w:spacing w:before="60"/>
              <w:jc w:val="left"/>
            </w:pPr>
            <w:r>
              <w:t>Limit visitor access to school.</w:t>
            </w:r>
          </w:p>
          <w:p w:rsidR="00922AB1" w:rsidRDefault="00922AB1" w:rsidP="00437792">
            <w:pPr>
              <w:pStyle w:val="List"/>
              <w:spacing w:before="60"/>
              <w:jc w:val="left"/>
            </w:pPr>
            <w:r>
              <w:t>Prohibit visitor access to school.</w:t>
            </w:r>
          </w:p>
          <w:p w:rsidR="00922AB1" w:rsidRDefault="00922AB1" w:rsidP="00437792">
            <w:pPr>
              <w:pStyle w:val="List"/>
              <w:spacing w:before="60"/>
              <w:jc w:val="left"/>
            </w:pPr>
            <w:r>
              <w:t>Prohibit parking near buildings.</w:t>
            </w:r>
          </w:p>
          <w:p w:rsidR="00922AB1" w:rsidRDefault="00922AB1" w:rsidP="00437792">
            <w:pPr>
              <w:pStyle w:val="List"/>
              <w:spacing w:before="60"/>
              <w:jc w:val="left"/>
            </w:pPr>
            <w:r w:rsidRPr="00DC7F1D">
              <w:t>Request police department to increase patrols around school.</w:t>
            </w:r>
          </w:p>
          <w:p w:rsidR="00922AB1" w:rsidRDefault="00922AB1" w:rsidP="00437792">
            <w:pPr>
              <w:pStyle w:val="List"/>
              <w:spacing w:before="60"/>
              <w:jc w:val="left"/>
            </w:pPr>
            <w:r>
              <w:t>Take additional precautions during events and activities, e.g., hiring additional security staff, restricting public access, or canceling the event/activity.</w:t>
            </w:r>
          </w:p>
          <w:p w:rsidR="00922AB1" w:rsidRDefault="00922AB1" w:rsidP="00437792">
            <w:pPr>
              <w:pStyle w:val="List"/>
              <w:spacing w:before="60" w:after="60"/>
              <w:jc w:val="left"/>
            </w:pPr>
            <w:r w:rsidRPr="00DC7F1D">
              <w:t>In case of a building lockdown, ensure each school building has a reasonable supply of food, drinking water, medical supplies, back-up communication equipment, generator, batteries, etc</w:t>
            </w:r>
            <w:r>
              <w:t>.</w:t>
            </w:r>
          </w:p>
        </w:tc>
      </w:tr>
      <w:tr w:rsidR="00922AB1" w:rsidTr="00437792">
        <w:tblPrEx>
          <w:tblCellMar>
            <w:top w:w="0" w:type="dxa"/>
            <w:bottom w:w="0" w:type="dxa"/>
          </w:tblCellMar>
        </w:tblPrEx>
        <w:tc>
          <w:tcPr>
            <w:tcW w:w="3130" w:type="dxa"/>
            <w:tcBorders>
              <w:top w:val="single" w:sz="6" w:space="0" w:color="auto"/>
              <w:left w:val="single" w:sz="6" w:space="0" w:color="auto"/>
              <w:bottom w:val="single" w:sz="6" w:space="0" w:color="auto"/>
              <w:right w:val="single" w:sz="6" w:space="0" w:color="auto"/>
            </w:tcBorders>
          </w:tcPr>
          <w:p w:rsidR="00922AB1" w:rsidRDefault="00922AB1" w:rsidP="00437792">
            <w:pPr>
              <w:pStyle w:val="BodyText"/>
              <w:numPr>
                <w:ilvl w:val="12"/>
                <w:numId w:val="0"/>
              </w:numPr>
              <w:jc w:val="left"/>
            </w:pPr>
            <w:r>
              <w:t>Parent/Guardian Communication</w:t>
            </w:r>
          </w:p>
        </w:tc>
        <w:tc>
          <w:tcPr>
            <w:tcW w:w="5870" w:type="dxa"/>
            <w:tcBorders>
              <w:top w:val="single" w:sz="6" w:space="0" w:color="auto"/>
              <w:left w:val="single" w:sz="6" w:space="0" w:color="auto"/>
              <w:bottom w:val="single" w:sz="6" w:space="0" w:color="auto"/>
              <w:right w:val="single" w:sz="6" w:space="0" w:color="auto"/>
            </w:tcBorders>
          </w:tcPr>
          <w:p w:rsidR="00922AB1" w:rsidRDefault="00922AB1" w:rsidP="00437792">
            <w:pPr>
              <w:pStyle w:val="List"/>
              <w:spacing w:before="60"/>
              <w:jc w:val="left"/>
            </w:pPr>
            <w:r w:rsidRPr="00DC7F1D">
              <w:t xml:space="preserve">Disseminate emergency communications methods </w:t>
            </w:r>
            <w:r>
              <w:t xml:space="preserve">and resources, </w:t>
            </w:r>
            <w:r w:rsidRPr="00DC7F1D">
              <w:t>e.</w:t>
            </w:r>
            <w:r>
              <w:t>g., where to get information,</w:t>
            </w:r>
            <w:r w:rsidRPr="00DC7F1D">
              <w:t xml:space="preserve"> to parents</w:t>
            </w:r>
            <w:r>
              <w:t>/guardians</w:t>
            </w:r>
            <w:r w:rsidRPr="00DC7F1D">
              <w:t xml:space="preserve"> and </w:t>
            </w:r>
            <w:r>
              <w:t xml:space="preserve">the </w:t>
            </w:r>
            <w:r w:rsidRPr="00DC7F1D">
              <w:t>community.</w:t>
            </w:r>
          </w:p>
          <w:p w:rsidR="00922AB1" w:rsidRDefault="00922AB1" w:rsidP="00437792">
            <w:pPr>
              <w:pStyle w:val="List"/>
              <w:spacing w:before="60"/>
              <w:jc w:val="left"/>
            </w:pPr>
            <w:r>
              <w:t>Update student emergency contact numbers.</w:t>
            </w:r>
          </w:p>
          <w:p w:rsidR="00922AB1" w:rsidRDefault="00922AB1" w:rsidP="00437792">
            <w:pPr>
              <w:pStyle w:val="List"/>
              <w:spacing w:before="60"/>
              <w:jc w:val="left"/>
            </w:pPr>
            <w:r>
              <w:t>Test parent/guardian notification procedures.</w:t>
            </w:r>
          </w:p>
          <w:p w:rsidR="00922AB1" w:rsidRDefault="00922AB1" w:rsidP="00437792">
            <w:pPr>
              <w:pStyle w:val="List"/>
              <w:spacing w:before="60"/>
              <w:jc w:val="left"/>
            </w:pPr>
            <w:r>
              <w:lastRenderedPageBreak/>
              <w:t>Increase communication with parents/guardians and community via website and email distribution.</w:t>
            </w:r>
          </w:p>
          <w:p w:rsidR="00922AB1" w:rsidRDefault="00922AB1" w:rsidP="00437792">
            <w:pPr>
              <w:pStyle w:val="List"/>
              <w:spacing w:before="60" w:after="60"/>
              <w:jc w:val="left"/>
            </w:pPr>
            <w:r>
              <w:t>Inform parents/guardians of procedures to reunite students with parents/guardians should schools close mid-day.</w:t>
            </w:r>
          </w:p>
        </w:tc>
      </w:tr>
    </w:tbl>
    <w:p w:rsidR="00922AB1" w:rsidRPr="00DF1B3E" w:rsidRDefault="00922AB1" w:rsidP="00922AB1">
      <w:pPr>
        <w:pStyle w:val="SUBHEADING"/>
      </w:pPr>
      <w:r w:rsidRPr="00DF1B3E">
        <w:lastRenderedPageBreak/>
        <w:t>Resources</w:t>
      </w:r>
    </w:p>
    <w:p w:rsidR="00922AB1" w:rsidRDefault="00922AB1" w:rsidP="00922AB1">
      <w:pPr>
        <w:pStyle w:val="BodyText"/>
      </w:pPr>
      <w:r>
        <w:t>A</w:t>
      </w:r>
      <w:r w:rsidRPr="00C32101">
        <w:t xml:space="preserve">ccess NTAS </w:t>
      </w:r>
      <w:r>
        <w:t xml:space="preserve">Bulletins or </w:t>
      </w:r>
      <w:r w:rsidRPr="00C32101">
        <w:t xml:space="preserve">Alerts </w:t>
      </w:r>
      <w:r>
        <w:t xml:space="preserve">at: </w:t>
      </w:r>
      <w:hyperlink r:id="rId5" w:history="1">
        <w:r w:rsidRPr="007C27B7">
          <w:rPr>
            <w:rStyle w:val="Hyperlink"/>
          </w:rPr>
          <w:t>www.d</w:t>
        </w:r>
        <w:r w:rsidRPr="007C27B7">
          <w:rPr>
            <w:rStyle w:val="Hyperlink"/>
          </w:rPr>
          <w:t>h</w:t>
        </w:r>
        <w:r w:rsidRPr="007C27B7">
          <w:rPr>
            <w:rStyle w:val="Hyperlink"/>
          </w:rPr>
          <w:t>s.gov/alerts</w:t>
        </w:r>
      </w:hyperlink>
      <w:r>
        <w:t xml:space="preserve"> </w:t>
      </w:r>
    </w:p>
    <w:p w:rsidR="00922AB1" w:rsidRPr="00C32101" w:rsidRDefault="00922AB1" w:rsidP="00922AB1">
      <w:pPr>
        <w:pStyle w:val="BodyText"/>
        <w:spacing w:after="0"/>
      </w:pPr>
      <w:r>
        <w:t>S</w:t>
      </w:r>
      <w:r w:rsidRPr="00C32101">
        <w:t xml:space="preserve">ign up to receive NTAS </w:t>
      </w:r>
      <w:r>
        <w:t xml:space="preserve">Bulletins and </w:t>
      </w:r>
      <w:r w:rsidRPr="00C32101">
        <w:t xml:space="preserve">Alerts via </w:t>
      </w:r>
      <w:r>
        <w:t>e</w:t>
      </w:r>
      <w:r w:rsidRPr="00C32101">
        <w:t>mail</w:t>
      </w:r>
      <w:r>
        <w:t xml:space="preserve"> at</w:t>
      </w:r>
      <w:r w:rsidRPr="00C32101">
        <w:t xml:space="preserve">: </w:t>
      </w:r>
    </w:p>
    <w:p w:rsidR="00922AB1" w:rsidRPr="004A3A91" w:rsidRDefault="00922AB1" w:rsidP="00922AB1">
      <w:pPr>
        <w:pStyle w:val="List2"/>
        <w:spacing w:after="60"/>
        <w:rPr>
          <w:rStyle w:val="Hyperlink"/>
        </w:rPr>
      </w:pPr>
      <w:hyperlink r:id="rId6" w:history="1">
        <w:r w:rsidRPr="004A3A91">
          <w:rPr>
            <w:rStyle w:val="Hyperlink"/>
          </w:rPr>
          <w:t>public.govdelivery.com/ac</w:t>
        </w:r>
        <w:r w:rsidRPr="004A3A91">
          <w:rPr>
            <w:rStyle w:val="Hyperlink"/>
          </w:rPr>
          <w:t>c</w:t>
        </w:r>
        <w:r w:rsidRPr="004A3A91">
          <w:rPr>
            <w:rStyle w:val="Hyperlink"/>
          </w:rPr>
          <w:t>ounts/USDHS/subscriber/new?topic_id=USDHS_164</w:t>
        </w:r>
      </w:hyperlink>
      <w:r w:rsidRPr="004A3A91">
        <w:rPr>
          <w:rStyle w:val="Hyperlink"/>
        </w:rPr>
        <w:t xml:space="preserve">  </w:t>
      </w:r>
    </w:p>
    <w:p w:rsidR="00922AB1" w:rsidRDefault="00922AB1" w:rsidP="00922AB1">
      <w:pPr>
        <w:pStyle w:val="BodyText"/>
        <w:spacing w:after="0"/>
      </w:pPr>
      <w:r>
        <w:t>To add NTAS Bulletins and Alerts to a website see:</w:t>
      </w:r>
    </w:p>
    <w:p w:rsidR="00922AB1" w:rsidRDefault="00922AB1" w:rsidP="00922AB1">
      <w:pPr>
        <w:pStyle w:val="List2"/>
        <w:spacing w:after="60"/>
      </w:pPr>
      <w:hyperlink r:id="rId7" w:history="1">
        <w:r w:rsidRPr="007C27B7">
          <w:rPr>
            <w:rStyle w:val="Hyperlink"/>
          </w:rPr>
          <w:t>www.dhs.gov/files/progra</w:t>
        </w:r>
        <w:r w:rsidRPr="007C27B7">
          <w:rPr>
            <w:rStyle w:val="Hyperlink"/>
          </w:rPr>
          <w:t>m</w:t>
        </w:r>
        <w:r w:rsidRPr="007C27B7">
          <w:rPr>
            <w:rStyle w:val="Hyperlink"/>
          </w:rPr>
          <w:t>s/ntas-developer-resources.shtm</w:t>
        </w:r>
      </w:hyperlink>
      <w:r>
        <w:t xml:space="preserve"> </w:t>
      </w:r>
    </w:p>
    <w:p w:rsidR="00922AB1" w:rsidRPr="00C32101" w:rsidRDefault="00922AB1" w:rsidP="00922AB1">
      <w:pPr>
        <w:pStyle w:val="BodyText"/>
        <w:spacing w:after="0"/>
      </w:pPr>
      <w:r w:rsidRPr="00C32101">
        <w:t xml:space="preserve">For further information on NTAS </w:t>
      </w:r>
      <w:r>
        <w:t>see</w:t>
      </w:r>
      <w:r w:rsidRPr="00C32101">
        <w:t>:</w:t>
      </w:r>
    </w:p>
    <w:p w:rsidR="00922AB1" w:rsidRPr="005C5B02" w:rsidRDefault="00922AB1" w:rsidP="00922AB1">
      <w:pPr>
        <w:pStyle w:val="List2"/>
      </w:pPr>
      <w:hyperlink r:id="rId8" w:history="1">
        <w:r w:rsidRPr="007C27B7">
          <w:rPr>
            <w:rStyle w:val="Hyperlink"/>
          </w:rPr>
          <w:t>www.dhs.gov/files/pro</w:t>
        </w:r>
        <w:r w:rsidRPr="007C27B7">
          <w:rPr>
            <w:rStyle w:val="Hyperlink"/>
          </w:rPr>
          <w:t>g</w:t>
        </w:r>
        <w:r w:rsidRPr="007C27B7">
          <w:rPr>
            <w:rStyle w:val="Hyperlink"/>
          </w:rPr>
          <w:t>rams/ntas.shtm</w:t>
        </w:r>
      </w:hyperlink>
    </w:p>
    <w:p w:rsidR="00922AB1" w:rsidRDefault="00922AB1" w:rsidP="00922AB1">
      <w:pPr>
        <w:pStyle w:val="List2"/>
        <w:spacing w:after="60"/>
      </w:pPr>
      <w:hyperlink r:id="rId9" w:history="1">
        <w:r w:rsidRPr="007C27B7">
          <w:rPr>
            <w:rStyle w:val="Hyperlink"/>
          </w:rPr>
          <w:t>www.dhs.go</w:t>
        </w:r>
        <w:r w:rsidRPr="007C27B7">
          <w:rPr>
            <w:rStyle w:val="Hyperlink"/>
          </w:rPr>
          <w:t>v</w:t>
        </w:r>
        <w:r w:rsidRPr="007C27B7">
          <w:rPr>
            <w:rStyle w:val="Hyperlink"/>
          </w:rPr>
          <w:t>/files/publications/ntas-q</w:t>
        </w:r>
        <w:r w:rsidRPr="007C27B7">
          <w:rPr>
            <w:rStyle w:val="Hyperlink"/>
          </w:rPr>
          <w:t>u</w:t>
        </w:r>
        <w:r w:rsidRPr="007C27B7">
          <w:rPr>
            <w:rStyle w:val="Hyperlink"/>
          </w:rPr>
          <w:t>estions-answers.shtm</w:t>
        </w:r>
      </w:hyperlink>
    </w:p>
    <w:p w:rsidR="00922AB1" w:rsidRDefault="00922AB1" w:rsidP="00922AB1">
      <w:pPr>
        <w:pStyle w:val="List2"/>
        <w:spacing w:before="60"/>
        <w:ind w:left="0" w:firstLine="0"/>
      </w:pPr>
      <w:r>
        <w:t xml:space="preserve">For a sample NTAS Bulletin see: </w:t>
      </w:r>
    </w:p>
    <w:p w:rsidR="00922AB1" w:rsidRPr="005C5B02" w:rsidRDefault="00922AB1" w:rsidP="00922AB1">
      <w:pPr>
        <w:pStyle w:val="List2"/>
        <w:spacing w:after="60"/>
      </w:pPr>
      <w:hyperlink r:id="rId10" w:history="1">
        <w:r w:rsidRPr="002F12CD">
          <w:rPr>
            <w:rStyle w:val="Hyperlink"/>
          </w:rPr>
          <w:t>www.dhs.gov/sites/default/files/publications/15_1214_ntas_sample_bulletin.pdf</w:t>
        </w:r>
      </w:hyperlink>
      <w:r>
        <w:t xml:space="preserve"> </w:t>
      </w:r>
    </w:p>
    <w:p w:rsidR="00922AB1" w:rsidRPr="00C32101" w:rsidRDefault="00922AB1" w:rsidP="00922AB1">
      <w:pPr>
        <w:pStyle w:val="BodyText"/>
        <w:spacing w:after="0"/>
      </w:pPr>
      <w:r w:rsidRPr="00C32101">
        <w:t xml:space="preserve">For a sample NTAS Alert </w:t>
      </w:r>
      <w:r>
        <w:t>see</w:t>
      </w:r>
      <w:r w:rsidRPr="00C32101">
        <w:t>:</w:t>
      </w:r>
    </w:p>
    <w:p w:rsidR="00922AB1" w:rsidRDefault="00922AB1" w:rsidP="00922AB1">
      <w:pPr>
        <w:pStyle w:val="List2"/>
        <w:spacing w:after="60"/>
      </w:pPr>
      <w:hyperlink r:id="rId11" w:history="1">
        <w:r w:rsidRPr="002F12CD">
          <w:rPr>
            <w:rStyle w:val="Hyperlink"/>
          </w:rPr>
          <w:t>www.dhs.gov/sites/default/files/publications/15_1214_ntas_sample_elevated_alert.pdf</w:t>
        </w:r>
      </w:hyperlink>
      <w:r>
        <w:t xml:space="preserve"> </w:t>
      </w:r>
    </w:p>
    <w:p w:rsidR="004D32F0" w:rsidRDefault="004D32F0"/>
    <w:sectPr w:rsidR="004D3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AB1"/>
    <w:rsid w:val="004D32F0"/>
    <w:rsid w:val="00922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A2E92C3-55BD-485B-8C0D-838CED63A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AB1"/>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922AB1"/>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922AB1"/>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AB1"/>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922AB1"/>
    <w:rPr>
      <w:rFonts w:ascii="Arial" w:eastAsia="Times New Roman" w:hAnsi="Arial" w:cs="Times New Roman"/>
      <w:b/>
      <w:kern w:val="28"/>
      <w:szCs w:val="20"/>
      <w:u w:val="single"/>
    </w:rPr>
  </w:style>
  <w:style w:type="paragraph" w:styleId="BodyText">
    <w:name w:val="Body Text"/>
    <w:basedOn w:val="Normal"/>
    <w:link w:val="BodyTextChar"/>
    <w:rsid w:val="00922AB1"/>
    <w:pPr>
      <w:spacing w:before="60" w:after="60"/>
      <w:jc w:val="both"/>
    </w:pPr>
  </w:style>
  <w:style w:type="character" w:customStyle="1" w:styleId="BodyTextChar">
    <w:name w:val="Body Text Char"/>
    <w:basedOn w:val="DefaultParagraphFont"/>
    <w:link w:val="BodyText"/>
    <w:rsid w:val="00922AB1"/>
    <w:rPr>
      <w:rFonts w:ascii="Times New Roman" w:eastAsia="Times New Roman" w:hAnsi="Times New Roman" w:cs="Times New Roman"/>
      <w:kern w:val="28"/>
      <w:szCs w:val="20"/>
    </w:rPr>
  </w:style>
  <w:style w:type="paragraph" w:styleId="List">
    <w:name w:val="List"/>
    <w:basedOn w:val="Normal"/>
    <w:rsid w:val="00922AB1"/>
    <w:pPr>
      <w:ind w:left="360" w:hanging="360"/>
      <w:jc w:val="both"/>
    </w:pPr>
  </w:style>
  <w:style w:type="paragraph" w:styleId="List2">
    <w:name w:val="List 2"/>
    <w:basedOn w:val="Normal"/>
    <w:rsid w:val="00922AB1"/>
    <w:pPr>
      <w:ind w:left="720" w:hanging="360"/>
      <w:jc w:val="both"/>
    </w:pPr>
  </w:style>
  <w:style w:type="paragraph" w:customStyle="1" w:styleId="SUBHEADING">
    <w:name w:val="SUBHEADING"/>
    <w:basedOn w:val="Normal"/>
    <w:next w:val="BodyText"/>
    <w:link w:val="SUBHEADINGChar"/>
    <w:rsid w:val="00922AB1"/>
    <w:pPr>
      <w:keepNext/>
      <w:spacing w:before="120" w:after="60"/>
    </w:pPr>
    <w:rPr>
      <w:u w:val="single"/>
    </w:rPr>
  </w:style>
  <w:style w:type="character" w:styleId="Hyperlink">
    <w:name w:val="Hyperlink"/>
    <w:rsid w:val="00922AB1"/>
    <w:rPr>
      <w:color w:val="0000FF"/>
      <w:u w:val="single"/>
    </w:rPr>
  </w:style>
  <w:style w:type="character" w:customStyle="1" w:styleId="SUBHEADINGChar">
    <w:name w:val="SUBHEADING Char"/>
    <w:link w:val="SUBHEADING"/>
    <w:rsid w:val="00922AB1"/>
    <w:rPr>
      <w:rFonts w:ascii="Times New Roman" w:eastAsia="Times New Roman" w:hAnsi="Times New Roman" w:cs="Times New Roman"/>
      <w:kern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gov/files/programs/ntas.s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dhs.gov/files/programs/ntas-developer-resources.s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govdelivery.com/accounts/USDHS/subscriber/new?topic_id=USDHS_164" TargetMode="External"/><Relationship Id="rId11" Type="http://schemas.openxmlformats.org/officeDocument/2006/relationships/hyperlink" Target="http://www.dhs.gov/sites/default/files/publications/15_1214_ntas_sample_elevated_alert.pdf" TargetMode="External"/><Relationship Id="rId5" Type="http://schemas.openxmlformats.org/officeDocument/2006/relationships/hyperlink" Target="http://www.dhs.gov/alerts" TargetMode="External"/><Relationship Id="rId10" Type="http://schemas.openxmlformats.org/officeDocument/2006/relationships/hyperlink" Target="http://www.dhs.gov/sites/default/files/publications/15_1214_ntas_sample_bulletin.pdf" TargetMode="External"/><Relationship Id="rId4" Type="http://schemas.openxmlformats.org/officeDocument/2006/relationships/hyperlink" Target="http://www.dhs.gov/alerts" TargetMode="External"/><Relationship Id="rId9" Type="http://schemas.openxmlformats.org/officeDocument/2006/relationships/hyperlink" Target="http://www.dhs.gov/files/publications/ntas-questions-answers.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963</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Wesclin</Company>
  <LinksUpToDate>false</LinksUpToDate>
  <CharactersWithSpaces>6442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2017-11-30T16:35:00Z</dcterms:created>
  <dcterms:modified xsi:type="dcterms:W3CDTF">2017-11-30T16:36:00Z</dcterms:modified>
</cp:coreProperties>
</file>