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CC" w:rsidRDefault="000D73CC" w:rsidP="000D73CC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2017</w:t>
      </w:r>
      <w:r>
        <w:tab/>
        <w:t>7:160</w:t>
      </w:r>
    </w:p>
    <w:p w:rsidR="000D73CC" w:rsidRDefault="000D73CC" w:rsidP="000D73CC">
      <w:pPr>
        <w:tabs>
          <w:tab w:val="right" w:pos="9000"/>
        </w:tabs>
      </w:pPr>
    </w:p>
    <w:p w:rsidR="000D73CC" w:rsidRDefault="000D73CC" w:rsidP="000D73CC">
      <w:pPr>
        <w:pStyle w:val="Heading1"/>
      </w:pPr>
      <w:r>
        <w:t>Students</w:t>
      </w:r>
    </w:p>
    <w:p w:rsidR="000D73CC" w:rsidRDefault="000D73CC" w:rsidP="000D73CC">
      <w:pPr>
        <w:pStyle w:val="Heading2"/>
      </w:pPr>
      <w:r>
        <w:t>Student Appearance</w:t>
      </w:r>
      <w:r w:rsidRPr="00AF4F09">
        <w:rPr>
          <w:u w:val="none"/>
        </w:rPr>
        <w:t xml:space="preserve"> </w:t>
      </w:r>
    </w:p>
    <w:p w:rsidR="000D73CC" w:rsidRPr="00AF4F09" w:rsidRDefault="000D73CC" w:rsidP="000D73CC">
      <w:pPr>
        <w:pStyle w:val="BodyText"/>
        <w:rPr>
          <w:spacing w:val="-2"/>
        </w:rPr>
      </w:pPr>
      <w:r>
        <w:t>A student’s appearance, including dress and grooming, must not disrupt the educational process, interfere with the maintenance of a positive teaching/learning climate, or compromise reasonable standards of health, safety, and decency.</w:t>
      </w:r>
      <w:r w:rsidRPr="005A70F9">
        <w:t xml:space="preserve"> </w:t>
      </w:r>
      <w:r>
        <w:t xml:space="preserve">Procedures for handling students who dress or groom inappropriately will be developed by the Superintendent and included in the </w:t>
      </w:r>
      <w:r w:rsidRPr="00F41DDF">
        <w:rPr>
          <w:i/>
        </w:rPr>
        <w:t>Student Handbook(s)</w:t>
      </w:r>
      <w:r>
        <w:t>.</w:t>
      </w:r>
      <w:r>
        <w:rPr>
          <w:rStyle w:val="FootnoteReference"/>
        </w:rPr>
        <w:t xml:space="preserve"> </w:t>
      </w:r>
    </w:p>
    <w:p w:rsidR="000D73CC" w:rsidRDefault="000D73CC" w:rsidP="000D73CC">
      <w:pPr>
        <w:pStyle w:val="LEGALREF"/>
      </w:pPr>
      <w:r>
        <w:t>LEGAL REF.:</w:t>
      </w:r>
      <w:r>
        <w:tab/>
        <w:t>105 ILCS 5/10-22.25b.</w:t>
      </w:r>
    </w:p>
    <w:p w:rsidR="000D73CC" w:rsidRDefault="000D73CC" w:rsidP="000D73CC">
      <w:pPr>
        <w:pStyle w:val="LEGALREFINDENT"/>
      </w:pPr>
      <w:r w:rsidRPr="00AF4F09">
        <w:rPr>
          <w:u w:val="single"/>
        </w:rPr>
        <w:t>Tinker v. Des Moines Independent School Dist</w:t>
      </w:r>
      <w:r>
        <w:rPr>
          <w:u w:val="single"/>
        </w:rPr>
        <w:t>.</w:t>
      </w:r>
      <w:r>
        <w:t xml:space="preserve">, 89 </w:t>
      </w:r>
      <w:proofErr w:type="spellStart"/>
      <w:r>
        <w:t>S.Ct</w:t>
      </w:r>
      <w:proofErr w:type="spellEnd"/>
      <w:r>
        <w:t>. 733 (1969).</w:t>
      </w:r>
    </w:p>
    <w:p w:rsidR="000D73CC" w:rsidRDefault="000D73CC" w:rsidP="000D73CC">
      <w:pPr>
        <w:pStyle w:val="CROSSREF"/>
      </w:pPr>
      <w:r>
        <w:t>CROSS REF.:</w:t>
      </w:r>
      <w:r>
        <w:tab/>
        <w:t xml:space="preserve">7:130 (Student Rights and Responsibilities), </w:t>
      </w:r>
      <w:bookmarkStart w:id="0" w:name="Sec7165a1"/>
      <w:r>
        <w:t xml:space="preserve">7:165 (School Uniform), </w:t>
      </w:r>
      <w:bookmarkEnd w:id="0"/>
      <w:r>
        <w:t>7:190 (Student Behavior)</w:t>
      </w:r>
    </w:p>
    <w:p w:rsidR="004D32F0" w:rsidRDefault="004D32F0">
      <w:bookmarkStart w:id="1" w:name="_GoBack"/>
      <w:bookmarkEnd w:id="1"/>
    </w:p>
    <w:sectPr w:rsidR="004D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CC"/>
    <w:rsid w:val="000D73CC"/>
    <w:rsid w:val="004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7BD12-9170-470B-96CC-F91D175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D73CC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0D73CC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3CC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D73CC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0D73CC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0D73CC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0D73CC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0D73CC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0D73CC"/>
    <w:pPr>
      <w:keepNext/>
      <w:keepLines/>
      <w:tabs>
        <w:tab w:val="left" w:pos="1800"/>
      </w:tabs>
      <w:spacing w:before="240"/>
      <w:ind w:left="1800" w:hanging="1800"/>
    </w:pPr>
  </w:style>
  <w:style w:type="character" w:styleId="FootnoteReference">
    <w:name w:val="footnote reference"/>
    <w:rsid w:val="000D73CC"/>
    <w:rPr>
      <w:b/>
      <w:position w:val="2"/>
      <w:sz w:val="18"/>
    </w:rPr>
  </w:style>
  <w:style w:type="paragraph" w:styleId="Header">
    <w:name w:val="header"/>
    <w:basedOn w:val="Normal"/>
    <w:link w:val="HeaderChar"/>
    <w:rsid w:val="000D7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73CC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0D73CC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0D73CC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0D73CC"/>
    <w:rPr>
      <w:rFonts w:ascii="Times New Roman" w:eastAsia="Times New Roman" w:hAnsi="Times New Roman" w:cs="Times New Roman"/>
      <w:spacing w:val="-2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2017-11-30T17:51:00Z</dcterms:created>
  <dcterms:modified xsi:type="dcterms:W3CDTF">2017-11-30T17:51:00Z</dcterms:modified>
</cp:coreProperties>
</file>