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11133" w14:textId="695DE632" w:rsidR="00CA0342" w:rsidRDefault="00AF41B4">
      <w:pPr>
        <w:pStyle w:val="Header"/>
        <w:pBdr>
          <w:bottom w:val="single" w:sz="4" w:space="1" w:color="auto"/>
        </w:pBdr>
        <w:tabs>
          <w:tab w:val="clear" w:pos="4320"/>
          <w:tab w:val="clear" w:pos="8640"/>
          <w:tab w:val="right" w:pos="9000"/>
        </w:tabs>
      </w:pPr>
      <w:bookmarkStart w:id="0" w:name="_GoBack"/>
      <w:bookmarkEnd w:id="0"/>
      <w:r>
        <w:t>May 2022</w:t>
      </w:r>
      <w:r w:rsidR="00CA0342">
        <w:tab/>
        <w:t>6:140-AP</w:t>
      </w:r>
    </w:p>
    <w:p w14:paraId="6BFD9EED" w14:textId="77777777" w:rsidR="00CA0342" w:rsidRDefault="00CA0342">
      <w:pPr>
        <w:tabs>
          <w:tab w:val="right" w:pos="9000"/>
        </w:tabs>
      </w:pPr>
    </w:p>
    <w:p w14:paraId="7BC6E7C0" w14:textId="77777777" w:rsidR="00CA0342" w:rsidRDefault="00CA0342">
      <w:pPr>
        <w:pStyle w:val="Heading1"/>
      </w:pPr>
      <w:r>
        <w:t>Instruction</w:t>
      </w:r>
    </w:p>
    <w:p w14:paraId="18B5A21F" w14:textId="77777777" w:rsidR="00CA0342" w:rsidRDefault="00CA0342">
      <w:pPr>
        <w:pStyle w:val="Heading2"/>
        <w:rPr>
          <w:noProof/>
        </w:rPr>
      </w:pPr>
      <w:r>
        <w:rPr>
          <w:noProof/>
        </w:rPr>
        <w:t>Administrative Procedure - Education of Homeless Children</w:t>
      </w:r>
      <w:r>
        <w:rPr>
          <w:noProof/>
          <w:u w:val="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840"/>
      </w:tblGrid>
      <w:tr w:rsidR="00CA0342" w14:paraId="6E54B21B" w14:textId="77777777">
        <w:trPr>
          <w:tblHeader/>
        </w:trPr>
        <w:tc>
          <w:tcPr>
            <w:tcW w:w="2160" w:type="dxa"/>
            <w:tcBorders>
              <w:top w:val="single" w:sz="4" w:space="0" w:color="auto"/>
              <w:left w:val="single" w:sz="4" w:space="0" w:color="auto"/>
              <w:bottom w:val="single" w:sz="4" w:space="0" w:color="auto"/>
              <w:right w:val="single" w:sz="4" w:space="0" w:color="auto"/>
            </w:tcBorders>
          </w:tcPr>
          <w:p w14:paraId="0B192BFF" w14:textId="77777777" w:rsidR="00CA0342" w:rsidRDefault="00CA0342">
            <w:pPr>
              <w:pStyle w:val="BodyText"/>
              <w:jc w:val="center"/>
              <w:rPr>
                <w:b/>
                <w:sz w:val="24"/>
              </w:rPr>
            </w:pPr>
            <w:r>
              <w:rPr>
                <w:b/>
                <w:sz w:val="24"/>
              </w:rPr>
              <w:t>Actor</w:t>
            </w:r>
          </w:p>
        </w:tc>
        <w:tc>
          <w:tcPr>
            <w:tcW w:w="6840" w:type="dxa"/>
            <w:tcBorders>
              <w:top w:val="single" w:sz="4" w:space="0" w:color="auto"/>
              <w:left w:val="single" w:sz="4" w:space="0" w:color="auto"/>
              <w:bottom w:val="single" w:sz="4" w:space="0" w:color="auto"/>
              <w:right w:val="single" w:sz="4" w:space="0" w:color="auto"/>
            </w:tcBorders>
          </w:tcPr>
          <w:p w14:paraId="5FB999F8" w14:textId="77777777" w:rsidR="00CA0342" w:rsidRDefault="00CA0342">
            <w:pPr>
              <w:pStyle w:val="BodyText"/>
              <w:jc w:val="center"/>
              <w:rPr>
                <w:b/>
                <w:sz w:val="24"/>
              </w:rPr>
            </w:pPr>
            <w:r>
              <w:rPr>
                <w:b/>
                <w:sz w:val="24"/>
              </w:rPr>
              <w:t>Action</w:t>
            </w:r>
          </w:p>
        </w:tc>
      </w:tr>
      <w:tr w:rsidR="003E4EFA" w14:paraId="49F4D2BB" w14:textId="77777777">
        <w:tc>
          <w:tcPr>
            <w:tcW w:w="2160" w:type="dxa"/>
            <w:tcBorders>
              <w:top w:val="single" w:sz="4" w:space="0" w:color="auto"/>
            </w:tcBorders>
          </w:tcPr>
          <w:p w14:paraId="4241AF0B" w14:textId="77777777" w:rsidR="003E4EFA" w:rsidRDefault="003E4EFA">
            <w:pPr>
              <w:pStyle w:val="BodyText"/>
            </w:pPr>
            <w:r>
              <w:t>School Board</w:t>
            </w:r>
          </w:p>
          <w:p w14:paraId="6CE50EF0" w14:textId="77777777" w:rsidR="0000008C" w:rsidRDefault="0000008C" w:rsidP="0000008C">
            <w:pPr>
              <w:pStyle w:val="BodyText"/>
              <w:jc w:val="center"/>
            </w:pPr>
            <w:r>
              <w:rPr>
                <w:b/>
                <w:bCs/>
              </w:rPr>
              <w:t>Preliminary Step</w:t>
            </w:r>
          </w:p>
        </w:tc>
        <w:tc>
          <w:tcPr>
            <w:tcW w:w="6840" w:type="dxa"/>
            <w:tcBorders>
              <w:top w:val="single" w:sz="4" w:space="0" w:color="auto"/>
            </w:tcBorders>
          </w:tcPr>
          <w:p w14:paraId="2A7AF424" w14:textId="71139BF6" w:rsidR="003E4EFA" w:rsidRDefault="00085A4D" w:rsidP="00273606">
            <w:pPr>
              <w:pStyle w:val="BodyText"/>
              <w:jc w:val="left"/>
            </w:pPr>
            <w:r>
              <w:t>Upon recommendation of the Superintendent, d</w:t>
            </w:r>
            <w:r w:rsidR="003E4EFA">
              <w:t xml:space="preserve">etermine </w:t>
            </w:r>
            <w:r w:rsidR="00273606">
              <w:t>whether to</w:t>
            </w:r>
            <w:r w:rsidR="003E4EFA">
              <w:t xml:space="preserve"> expend transportation funds to provide financial homeless prevention assistance to the parents/guardians (or persons who enroll students) of children who are homeless or </w:t>
            </w:r>
            <w:r w:rsidR="003E4EFA" w:rsidRPr="00877147">
              <w:rPr>
                <w:i/>
              </w:rPr>
              <w:t>at risk of becoming homeless</w:t>
            </w:r>
            <w:r w:rsidR="003E4EFA">
              <w:t>, in accordance with the provisions of 105 ILCS 5/29-5 (amended by P.A. 10</w:t>
            </w:r>
            <w:r w:rsidR="0011108F">
              <w:t>2</w:t>
            </w:r>
            <w:r w:rsidR="003E4EFA">
              <w:t>-</w:t>
            </w:r>
            <w:r w:rsidR="0011108F">
              <w:t>539</w:t>
            </w:r>
            <w:r w:rsidR="003E4EFA">
              <w:t xml:space="preserve">); 105 ILCS 45/1-17. See duties of the Liaison for Homeless Children below for </w:t>
            </w:r>
            <w:r w:rsidR="00D634CF">
              <w:t xml:space="preserve">specific </w:t>
            </w:r>
            <w:r w:rsidR="003E4EFA">
              <w:t>eligibility requirements.</w:t>
            </w:r>
          </w:p>
        </w:tc>
      </w:tr>
      <w:tr w:rsidR="00CA0342" w14:paraId="00DED0B7" w14:textId="77777777">
        <w:tc>
          <w:tcPr>
            <w:tcW w:w="2160" w:type="dxa"/>
            <w:tcBorders>
              <w:top w:val="single" w:sz="4" w:space="0" w:color="auto"/>
            </w:tcBorders>
          </w:tcPr>
          <w:p w14:paraId="50453EFA" w14:textId="77777777" w:rsidR="00CA0342" w:rsidRDefault="00CA0342">
            <w:pPr>
              <w:pStyle w:val="BodyText"/>
            </w:pPr>
            <w:r>
              <w:t>Superintendent</w:t>
            </w:r>
          </w:p>
          <w:p w14:paraId="0B8DDE01" w14:textId="77777777" w:rsidR="00CA0342" w:rsidRDefault="00CA0342">
            <w:pPr>
              <w:pStyle w:val="BodyText"/>
              <w:jc w:val="center"/>
              <w:rPr>
                <w:b/>
                <w:bCs/>
              </w:rPr>
            </w:pPr>
            <w:r>
              <w:rPr>
                <w:b/>
                <w:bCs/>
              </w:rPr>
              <w:t>Preliminary Steps</w:t>
            </w:r>
          </w:p>
        </w:tc>
        <w:tc>
          <w:tcPr>
            <w:tcW w:w="6840" w:type="dxa"/>
            <w:tcBorders>
              <w:top w:val="single" w:sz="4" w:space="0" w:color="auto"/>
            </w:tcBorders>
          </w:tcPr>
          <w:p w14:paraId="5C8A9664" w14:textId="77777777" w:rsidR="00386008" w:rsidRDefault="00CA0342">
            <w:pPr>
              <w:pStyle w:val="BodyText"/>
              <w:jc w:val="left"/>
            </w:pPr>
            <w:r>
              <w:t>Serve as or designate an appropriate staff person, who may also be a coordinator for other federal programs, to serve as a L</w:t>
            </w:r>
            <w:r w:rsidR="008A08AB">
              <w:t xml:space="preserve">iaison for Homeless Children. </w:t>
            </w:r>
            <w:r>
              <w:t>4</w:t>
            </w:r>
            <w:r w:rsidR="008A08AB">
              <w:t>2 U.S.C. §11432(g)(1)(J)(ii).</w:t>
            </w:r>
          </w:p>
          <w:p w14:paraId="4BB865DA" w14:textId="6C3C1CA2" w:rsidR="00CA0342" w:rsidRDefault="00CA0342">
            <w:pPr>
              <w:pStyle w:val="BodyText"/>
              <w:jc w:val="left"/>
            </w:pPr>
            <w:r>
              <w:t>Under the McKinney</w:t>
            </w:r>
            <w:r w:rsidR="00903A84">
              <w:t>-Vento</w:t>
            </w:r>
            <w:r>
              <w:t xml:space="preserve"> Homeless Assistance Act (42 U.S.C. §11434</w:t>
            </w:r>
            <w:proofErr w:type="gramStart"/>
            <w:r>
              <w:t>a</w:t>
            </w:r>
            <w:r w:rsidR="0050712D">
              <w:t>(</w:t>
            </w:r>
            <w:proofErr w:type="gramEnd"/>
            <w:r w:rsidR="0050712D">
              <w:t>2)</w:t>
            </w:r>
            <w:r>
              <w:t xml:space="preserve">), </w:t>
            </w:r>
            <w:r w:rsidRPr="00116380">
              <w:rPr>
                <w:i/>
              </w:rPr>
              <w:t>homeless children</w:t>
            </w:r>
            <w:r w:rsidR="0011108F">
              <w:rPr>
                <w:i/>
              </w:rPr>
              <w:t xml:space="preserve"> and youths</w:t>
            </w:r>
            <w:r>
              <w:t xml:space="preserve"> means individuals who lack a fixed, regular, and adequate nighttime residence (within the meaning of </w:t>
            </w:r>
            <w:r w:rsidR="004A3CE2">
              <w:t>42 U.S.C. §</w:t>
            </w:r>
            <w:r w:rsidR="0000683B">
              <w:t>11302</w:t>
            </w:r>
            <w:r>
              <w:t>(a)(1)</w:t>
            </w:r>
            <w:r w:rsidR="0000683B">
              <w:t>)</w:t>
            </w:r>
            <w:r>
              <w:t xml:space="preserve">. The term includes: </w:t>
            </w:r>
          </w:p>
          <w:p w14:paraId="7C2828C5" w14:textId="1853144C" w:rsidR="00CA0342" w:rsidRDefault="00CA0342">
            <w:pPr>
              <w:pStyle w:val="ListNumber"/>
              <w:numPr>
                <w:ilvl w:val="0"/>
                <w:numId w:val="5"/>
              </w:numPr>
              <w:jc w:val="left"/>
            </w:pPr>
            <w: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w:t>
            </w:r>
            <w:r w:rsidR="0011108F">
              <w:t xml:space="preserve"> or</w:t>
            </w:r>
            <w:r>
              <w:t xml:space="preserve"> are abandoned in hospitals;</w:t>
            </w:r>
          </w:p>
          <w:p w14:paraId="2BB0FFD5" w14:textId="0A33D2AD" w:rsidR="0050712D" w:rsidRDefault="0050712D" w:rsidP="000303A7">
            <w:pPr>
              <w:pStyle w:val="ListNumber"/>
              <w:ind w:firstLine="0"/>
              <w:jc w:val="left"/>
            </w:pPr>
            <w:r w:rsidRPr="00197BFF">
              <w:rPr>
                <w:b/>
              </w:rPr>
              <w:t>Note</w:t>
            </w:r>
            <w:r w:rsidRPr="00022ACA">
              <w:rPr>
                <w:b/>
              </w:rPr>
              <w:t xml:space="preserve">: </w:t>
            </w:r>
            <w:r w:rsidRPr="0050712D">
              <w:t>Section §11434</w:t>
            </w:r>
            <w:proofErr w:type="gramStart"/>
            <w:r w:rsidRPr="0050712D">
              <w:t>a(</w:t>
            </w:r>
            <w:proofErr w:type="gramEnd"/>
            <w:r w:rsidRPr="0050712D">
              <w:t>2) no longer include</w:t>
            </w:r>
            <w:r w:rsidR="00801D50">
              <w:t>s</w:t>
            </w:r>
            <w:r w:rsidRPr="0050712D">
              <w:t xml:space="preserve"> children “awaiting foster care placement” within the definition of </w:t>
            </w:r>
            <w:r w:rsidRPr="00116380">
              <w:rPr>
                <w:i/>
              </w:rPr>
              <w:t>homeless children</w:t>
            </w:r>
            <w:r w:rsidR="00801D50">
              <w:rPr>
                <w:i/>
              </w:rPr>
              <w:t xml:space="preserve"> and youths</w:t>
            </w:r>
            <w:r>
              <w:t xml:space="preserve">. </w:t>
            </w:r>
          </w:p>
          <w:p w14:paraId="4053685E" w14:textId="77777777" w:rsidR="00CA0342" w:rsidRDefault="00CA0342">
            <w:pPr>
              <w:pStyle w:val="ListNumber"/>
              <w:numPr>
                <w:ilvl w:val="0"/>
                <w:numId w:val="5"/>
              </w:numPr>
              <w:jc w:val="left"/>
            </w:pPr>
            <w:r>
              <w:t>Children and youths who have a primary nighttime residence that is a public or private place not designed for or ordinarily used as a regular sleeping accommodation for human beings (w</w:t>
            </w:r>
            <w:r w:rsidR="00511BAA">
              <w:t>ithin the meaning of Section 11302</w:t>
            </w:r>
            <w:r>
              <w:t>(a)(2)(C)</w:t>
            </w:r>
            <w:r w:rsidR="0050712D">
              <w:t>)</w:t>
            </w:r>
            <w:r>
              <w:t>;</w:t>
            </w:r>
          </w:p>
          <w:p w14:paraId="5AD7BDC1" w14:textId="77777777" w:rsidR="00CA0342" w:rsidRDefault="00CA0342">
            <w:pPr>
              <w:pStyle w:val="ListNumber"/>
              <w:numPr>
                <w:ilvl w:val="0"/>
                <w:numId w:val="5"/>
              </w:numPr>
              <w:jc w:val="left"/>
            </w:pPr>
            <w:r>
              <w:t>Children and youths who are living in cars, parks, public spaces, abandoned buildings, substandard housing, bus or train stations, or similar settings; and</w:t>
            </w:r>
          </w:p>
          <w:p w14:paraId="21978CA0" w14:textId="77777777" w:rsidR="00CA0342" w:rsidRDefault="00CA0342">
            <w:pPr>
              <w:pStyle w:val="ListNumber"/>
              <w:numPr>
                <w:ilvl w:val="0"/>
                <w:numId w:val="5"/>
              </w:numPr>
              <w:jc w:val="left"/>
            </w:pPr>
            <w:r>
              <w:t>Migratory children (</w:t>
            </w:r>
            <w:r w:rsidR="00903A84">
              <w:t>as such term is defined in section 6399 of title 20</w:t>
            </w:r>
            <w:r>
              <w:t xml:space="preserve">) who qualify as homeless </w:t>
            </w:r>
            <w:r w:rsidR="00903A84">
              <w:t>for purposes of this part</w:t>
            </w:r>
            <w:r>
              <w:t xml:space="preserve"> because the c</w:t>
            </w:r>
            <w:r w:rsidR="0000683B">
              <w:t>hildren are living in clauses (1) through (3</w:t>
            </w:r>
            <w:r>
              <w:t>) above.</w:t>
            </w:r>
          </w:p>
          <w:p w14:paraId="4DFAA519" w14:textId="0125E3BC" w:rsidR="00CA0342" w:rsidRDefault="00CA0342">
            <w:pPr>
              <w:pStyle w:val="BodyText"/>
              <w:spacing w:after="0"/>
              <w:jc w:val="left"/>
            </w:pPr>
            <w:r>
              <w:t xml:space="preserve">Under </w:t>
            </w:r>
            <w:r w:rsidR="00903A84">
              <w:t>the Education for Homeless Children Act</w:t>
            </w:r>
            <w:r w:rsidR="008A08AB">
              <w:t>, 105 ILCS 45/1-5</w:t>
            </w:r>
            <w:r>
              <w:t xml:space="preserve">, </w:t>
            </w:r>
            <w:r w:rsidRPr="00116380">
              <w:rPr>
                <w:i/>
              </w:rPr>
              <w:t>homeless person, child, or youth</w:t>
            </w:r>
            <w:r>
              <w:t xml:space="preserve"> includes, but is not li</w:t>
            </w:r>
            <w:r w:rsidR="00EF7A5D">
              <w:t>mited to, any of the following:</w:t>
            </w:r>
          </w:p>
          <w:p w14:paraId="239C9B28" w14:textId="77777777" w:rsidR="00CA0342" w:rsidRDefault="00CA0342">
            <w:pPr>
              <w:pStyle w:val="ListNumber"/>
              <w:numPr>
                <w:ilvl w:val="0"/>
                <w:numId w:val="6"/>
              </w:numPr>
              <w:jc w:val="left"/>
            </w:pPr>
            <w:r>
              <w:t>An individual who lacks a fixed, regular, and adeq</w:t>
            </w:r>
            <w:r w:rsidR="00EF7A5D">
              <w:t>uate nighttime place of abode.</w:t>
            </w:r>
          </w:p>
          <w:p w14:paraId="49F916A9" w14:textId="77777777" w:rsidR="00CA0342" w:rsidRDefault="00CA0342">
            <w:pPr>
              <w:pStyle w:val="ListNumber"/>
              <w:numPr>
                <w:ilvl w:val="0"/>
                <w:numId w:val="6"/>
              </w:numPr>
              <w:jc w:val="left"/>
            </w:pPr>
            <w:r>
              <w:t>An individual who has a primary nighttime place of abode that i</w:t>
            </w:r>
            <w:r w:rsidR="00EF7A5D">
              <w:t>s:</w:t>
            </w:r>
          </w:p>
          <w:p w14:paraId="73E73605" w14:textId="77777777" w:rsidR="00CA0342" w:rsidRDefault="00CA0342" w:rsidP="000303A7">
            <w:pPr>
              <w:pStyle w:val="ListAlphaLower"/>
              <w:numPr>
                <w:ilvl w:val="0"/>
                <w:numId w:val="2"/>
              </w:numPr>
              <w:spacing w:before="0" w:after="0"/>
              <w:ind w:left="720"/>
              <w:jc w:val="left"/>
            </w:pPr>
            <w:r>
              <w:t xml:space="preserve">A supervised publicly or </w:t>
            </w:r>
            <w:proofErr w:type="gramStart"/>
            <w:r>
              <w:t>privately operated</w:t>
            </w:r>
            <w:proofErr w:type="gramEnd"/>
            <w:r>
              <w:t xml:space="preserve"> shelter designed to provide temporary living accommodations (including welfare hotels, congregate shelte</w:t>
            </w:r>
            <w:r w:rsidR="00EF7A5D">
              <w:t>rs, and transitional housing);</w:t>
            </w:r>
          </w:p>
          <w:p w14:paraId="08105BD9" w14:textId="77777777" w:rsidR="00CA0342" w:rsidRDefault="00CA0342" w:rsidP="000303A7">
            <w:pPr>
              <w:pStyle w:val="ListAlphaLower"/>
              <w:numPr>
                <w:ilvl w:val="0"/>
                <w:numId w:val="2"/>
              </w:numPr>
              <w:spacing w:before="0" w:after="0"/>
              <w:ind w:left="720"/>
              <w:jc w:val="left"/>
            </w:pPr>
            <w:r>
              <w:t xml:space="preserve">An institution that provides a temporary residence for individuals </w:t>
            </w:r>
            <w:r>
              <w:lastRenderedPageBreak/>
              <w:t>intend</w:t>
            </w:r>
            <w:r w:rsidR="00EF7A5D">
              <w:t>ed to be institutionalized; or</w:t>
            </w:r>
          </w:p>
          <w:p w14:paraId="76A05B63" w14:textId="77777777" w:rsidR="00CA0342" w:rsidRDefault="00CA0342" w:rsidP="000303A7">
            <w:pPr>
              <w:pStyle w:val="ListAlphaLower"/>
              <w:numPr>
                <w:ilvl w:val="0"/>
                <w:numId w:val="2"/>
              </w:numPr>
              <w:spacing w:before="0" w:after="0"/>
              <w:ind w:left="720"/>
              <w:jc w:val="left"/>
            </w:pPr>
            <w:r>
              <w:t xml:space="preserve">A public or private place not designed for or ordinarily used as a regular sleeping </w:t>
            </w:r>
            <w:r w:rsidR="00EF7A5D">
              <w:t>accommodation for human beings.</w:t>
            </w:r>
          </w:p>
        </w:tc>
      </w:tr>
      <w:tr w:rsidR="00CA0342" w14:paraId="4435381D" w14:textId="77777777">
        <w:tc>
          <w:tcPr>
            <w:tcW w:w="2160" w:type="dxa"/>
          </w:tcPr>
          <w:p w14:paraId="7EF9B7BF" w14:textId="77777777" w:rsidR="00CA0342" w:rsidRDefault="00CA0342">
            <w:pPr>
              <w:pStyle w:val="BodyText"/>
              <w:jc w:val="left"/>
            </w:pPr>
            <w:r>
              <w:lastRenderedPageBreak/>
              <w:t>Liaison for Homeless Children</w:t>
            </w:r>
          </w:p>
          <w:p w14:paraId="4D0B0E3A" w14:textId="77777777" w:rsidR="00CA0342" w:rsidRDefault="00CA0342">
            <w:pPr>
              <w:pStyle w:val="BodyText"/>
              <w:jc w:val="center"/>
            </w:pPr>
            <w:r>
              <w:rPr>
                <w:b/>
                <w:bCs/>
              </w:rPr>
              <w:t>Duties</w:t>
            </w:r>
          </w:p>
        </w:tc>
        <w:tc>
          <w:tcPr>
            <w:tcW w:w="6840" w:type="dxa"/>
          </w:tcPr>
          <w:p w14:paraId="3C2DA568" w14:textId="77777777" w:rsidR="004B0C01" w:rsidRPr="00877147" w:rsidRDefault="00E558FE">
            <w:pPr>
              <w:pStyle w:val="BodyText"/>
              <w:jc w:val="left"/>
              <w:rPr>
                <w:color w:val="1F497D"/>
                <w:szCs w:val="18"/>
              </w:rPr>
            </w:pPr>
            <w:r>
              <w:t xml:space="preserve">Review and use </w:t>
            </w:r>
            <w:r w:rsidR="00C17C1D">
              <w:t>the information provided at</w:t>
            </w:r>
            <w:r w:rsidR="00C62BB4">
              <w:t>:</w:t>
            </w:r>
            <w:r w:rsidR="00C17C1D">
              <w:t xml:space="preserve"> </w:t>
            </w:r>
            <w:hyperlink r:id="rId8" w:history="1">
              <w:r w:rsidR="00185EAA">
                <w:rPr>
                  <w:rFonts w:ascii="ZWAdobeF" w:hAnsi="ZWAdobeF" w:cs="ZWAdobeF"/>
                  <w:sz w:val="2"/>
                  <w:szCs w:val="2"/>
                </w:rPr>
                <w:t>19TU</w:t>
              </w:r>
              <w:r w:rsidR="00C17C1D" w:rsidRPr="00493444">
                <w:rPr>
                  <w:rStyle w:val="Hyperlink"/>
                </w:rPr>
                <w:t>www.isbe.net/Pages/Homeless.aspx</w:t>
              </w:r>
            </w:hyperlink>
            <w:r w:rsidR="00185EAA" w:rsidRPr="00185EAA">
              <w:rPr>
                <w:rFonts w:ascii="ZWAdobeF" w:hAnsi="ZWAdobeF" w:cs="ZWAdobeF"/>
                <w:sz w:val="2"/>
                <w:szCs w:val="2"/>
              </w:rPr>
              <w:t>U19T</w:t>
            </w:r>
            <w:r w:rsidR="004B0C01">
              <w:t xml:space="preserve"> to become aware of the resources and training materials provided by </w:t>
            </w:r>
            <w:r w:rsidR="0060619E">
              <w:t xml:space="preserve">the </w:t>
            </w:r>
            <w:r w:rsidR="004B0C01">
              <w:t xml:space="preserve">Illinois </w:t>
            </w:r>
            <w:r w:rsidR="0060619E">
              <w:t xml:space="preserve">State Board of Education </w:t>
            </w:r>
            <w:r w:rsidR="004B0C01">
              <w:t>with regard to the ed</w:t>
            </w:r>
            <w:r w:rsidR="000E0624">
              <w:t>ucation of homeless children.</w:t>
            </w:r>
            <w:r>
              <w:t xml:space="preserve"> See </w:t>
            </w:r>
            <w:hyperlink r:id="rId9" w:tgtFrame="_blank" w:history="1">
              <w:r w:rsidRPr="00D016C5">
                <w:rPr>
                  <w:rStyle w:val="Hyperlink"/>
                  <w:szCs w:val="18"/>
                </w:rPr>
                <w:t>www2.ed.gov/programs/homeless/legislation.html</w:t>
              </w:r>
            </w:hyperlink>
            <w:r w:rsidRPr="00D016C5">
              <w:rPr>
                <w:szCs w:val="18"/>
              </w:rPr>
              <w:t xml:space="preserve"> for the </w:t>
            </w:r>
            <w:r>
              <w:t>U.S. Dept.</w:t>
            </w:r>
            <w:r w:rsidRPr="00D016C5">
              <w:rPr>
                <w:szCs w:val="18"/>
              </w:rPr>
              <w:t xml:space="preserve"> of Education’s information</w:t>
            </w:r>
            <w:r>
              <w:rPr>
                <w:szCs w:val="18"/>
              </w:rPr>
              <w:t xml:space="preserve"> about federal requirements.</w:t>
            </w:r>
          </w:p>
          <w:p w14:paraId="3E2F548F" w14:textId="77777777" w:rsidR="00CA0342" w:rsidRDefault="00CA0342" w:rsidP="001C380D">
            <w:pPr>
              <w:pStyle w:val="BodyText"/>
              <w:jc w:val="left"/>
            </w:pPr>
            <w:r>
              <w:t xml:space="preserve">Ensure that homeless children </w:t>
            </w:r>
            <w:r w:rsidR="00903A84">
              <w:t xml:space="preserve">and youths </w:t>
            </w:r>
            <w:r>
              <w:t>are identified by school personnel and through coordinated activities wit</w:t>
            </w:r>
            <w:r w:rsidR="008A08AB">
              <w:t>h other entities and agencies. 42 U.S.C. §11432(g)(6)(A)(i).</w:t>
            </w:r>
          </w:p>
          <w:p w14:paraId="38CBBA41" w14:textId="59D1FC64" w:rsidR="00CA0342" w:rsidRDefault="00CA0342" w:rsidP="00877147">
            <w:pPr>
              <w:pStyle w:val="BodyText"/>
              <w:jc w:val="left"/>
            </w:pPr>
            <w:r>
              <w:t xml:space="preserve">Ensure that homeless children </w:t>
            </w:r>
            <w:r w:rsidR="00903A84">
              <w:t xml:space="preserve">and youths </w:t>
            </w:r>
            <w:r>
              <w:t xml:space="preserve">enroll in, and have </w:t>
            </w:r>
            <w:r w:rsidR="00903A84">
              <w:t xml:space="preserve">a </w:t>
            </w:r>
            <w:r>
              <w:t>full and equal opportunity to</w:t>
            </w:r>
            <w:r w:rsidR="008A08AB">
              <w:t xml:space="preserve"> succeed in</w:t>
            </w:r>
            <w:r w:rsidR="0094089C">
              <w:t>,</w:t>
            </w:r>
            <w:r w:rsidR="008A08AB">
              <w:t xml:space="preserve"> District programs. </w:t>
            </w:r>
            <w:r>
              <w:t xml:space="preserve">42 </w:t>
            </w:r>
            <w:r>
              <w:rPr>
                <w:spacing w:val="-20"/>
              </w:rPr>
              <w:t>U.S.C.</w:t>
            </w:r>
            <w:r>
              <w:t xml:space="preserve"> §1143</w:t>
            </w:r>
            <w:r w:rsidR="008A08AB">
              <w:t>2(g)(6)(A)(ii).</w:t>
            </w:r>
          </w:p>
          <w:p w14:paraId="7AB53450" w14:textId="0EAAE476" w:rsidR="00CA0342" w:rsidRDefault="00CA0342">
            <w:pPr>
              <w:pStyle w:val="BodyText"/>
              <w:jc w:val="left"/>
            </w:pPr>
            <w:r>
              <w:t>Ensure that homeless families</w:t>
            </w:r>
            <w:r w:rsidR="00903A84">
              <w:t>,</w:t>
            </w:r>
            <w:r>
              <w:t xml:space="preserve"> children</w:t>
            </w:r>
            <w:r w:rsidR="00903A84">
              <w:t>, and youths</w:t>
            </w:r>
            <w:r>
              <w:t xml:space="preserve"> receive educational services for which they are eligible</w:t>
            </w:r>
            <w:r w:rsidR="00903A84">
              <w:t>,</w:t>
            </w:r>
            <w:r>
              <w:t xml:space="preserve"> and make referrals to health</w:t>
            </w:r>
            <w:r w:rsidR="00903A84">
              <w:t xml:space="preserve"> care</w:t>
            </w:r>
            <w:r>
              <w:t xml:space="preserve">, dental, </w:t>
            </w:r>
            <w:r w:rsidR="00903A84">
              <w:t>mental health</w:t>
            </w:r>
            <w:r w:rsidR="0094089C">
              <w:t xml:space="preserve"> and substance abuse</w:t>
            </w:r>
            <w:r w:rsidR="00903A84">
              <w:t xml:space="preserve">, </w:t>
            </w:r>
            <w:r w:rsidR="0094089C">
              <w:t xml:space="preserve">housing, </w:t>
            </w:r>
            <w:r>
              <w:t xml:space="preserve">and other appropriate services. </w:t>
            </w:r>
            <w:r w:rsidR="008A08AB">
              <w:t>42 U.S.C. §11432(g)(6)(A)(iii)</w:t>
            </w:r>
            <w:r w:rsidR="004A3CE2">
              <w:t>-(iv)</w:t>
            </w:r>
            <w:r w:rsidR="008A08AB">
              <w:t>.</w:t>
            </w:r>
          </w:p>
          <w:p w14:paraId="14A4E610" w14:textId="47DF3519" w:rsidR="00CA0342" w:rsidRDefault="00CA0342">
            <w:pPr>
              <w:pStyle w:val="BodyText"/>
              <w:tabs>
                <w:tab w:val="left" w:pos="360"/>
              </w:tabs>
              <w:jc w:val="left"/>
            </w:pPr>
            <w:r>
              <w:t>Inform parents/guardians of educational and related opportunities available to their child</w:t>
            </w:r>
            <w:r w:rsidR="00944312">
              <w:t>ren</w:t>
            </w:r>
            <w:r>
              <w:t>, and provide them with meaningful opportunities to participate in their child</w:t>
            </w:r>
            <w:r w:rsidR="00944312">
              <w:t>ren</w:t>
            </w:r>
            <w:r w:rsidR="00E72E0D">
              <w:t>’</w:t>
            </w:r>
            <w:r w:rsidR="00944312">
              <w:t>s</w:t>
            </w:r>
            <w:r>
              <w:t xml:space="preserve"> education. </w:t>
            </w:r>
            <w:r w:rsidR="008A08AB">
              <w:t>42 U.S.C. §11432(g)(6)(A)(v).</w:t>
            </w:r>
          </w:p>
          <w:p w14:paraId="151AB72D" w14:textId="5904E65C" w:rsidR="00CA0342" w:rsidRDefault="00CA0342">
            <w:pPr>
              <w:pStyle w:val="BodyText"/>
              <w:tabs>
                <w:tab w:val="left" w:pos="360"/>
              </w:tabs>
              <w:jc w:val="left"/>
            </w:pPr>
            <w:r>
              <w:t xml:space="preserve">Disseminate public notice of the educational rights of homeless </w:t>
            </w:r>
            <w:r w:rsidR="00FE62FE">
              <w:t>children and youths</w:t>
            </w:r>
            <w:r>
              <w:t xml:space="preserve"> in the location where </w:t>
            </w:r>
            <w:r w:rsidR="00FE62FE">
              <w:t>they</w:t>
            </w:r>
            <w:r>
              <w:t xml:space="preserve"> receive services (such as schools, shelters, </w:t>
            </w:r>
            <w:r w:rsidR="0094089C">
              <w:t xml:space="preserve">public libraries, </w:t>
            </w:r>
            <w:r>
              <w:t xml:space="preserve">and soup kitchens). </w:t>
            </w:r>
            <w:r w:rsidR="008A08AB">
              <w:t>42 U.S.C. §11432(g)(6)(A)(v</w:t>
            </w:r>
            <w:r w:rsidR="004A3CE2">
              <w:t>i</w:t>
            </w:r>
            <w:r w:rsidR="008A08AB">
              <w:t>).</w:t>
            </w:r>
          </w:p>
          <w:p w14:paraId="3CF1F823" w14:textId="77777777" w:rsidR="00CA0342" w:rsidRDefault="00CA0342">
            <w:pPr>
              <w:pStyle w:val="BodyText"/>
              <w:jc w:val="left"/>
            </w:pPr>
            <w:r>
              <w:t xml:space="preserve">Mediate enrollment disputes to: </w:t>
            </w:r>
          </w:p>
          <w:p w14:paraId="29C938CC" w14:textId="04438D06" w:rsidR="00CA0342" w:rsidRDefault="00CA0342" w:rsidP="00962E85">
            <w:pPr>
              <w:pStyle w:val="ListNumber"/>
              <w:numPr>
                <w:ilvl w:val="0"/>
                <w:numId w:val="12"/>
              </w:numPr>
              <w:jc w:val="left"/>
            </w:pPr>
            <w:r>
              <w:t>Ensure the child</w:t>
            </w:r>
            <w:r w:rsidR="00FE62FE">
              <w:t>/youth</w:t>
            </w:r>
            <w:r>
              <w:t xml:space="preserve"> is immediately </w:t>
            </w:r>
            <w:r w:rsidR="00ED5BB4">
              <w:t>enrolled in</w:t>
            </w:r>
            <w:r>
              <w:t xml:space="preserve"> the school in which enrollment is sought, pending resolution of the dispute;</w:t>
            </w:r>
          </w:p>
          <w:p w14:paraId="2794BB09" w14:textId="77777777" w:rsidR="00CA0342" w:rsidRDefault="00CA0342" w:rsidP="00962E85">
            <w:pPr>
              <w:pStyle w:val="ListNumber"/>
              <w:numPr>
                <w:ilvl w:val="0"/>
                <w:numId w:val="12"/>
              </w:numPr>
              <w:jc w:val="left"/>
            </w:pPr>
            <w:r>
              <w:t>Provide the homeless child</w:t>
            </w:r>
            <w:r w:rsidR="00FE62FE">
              <w:t>/youth</w:t>
            </w:r>
            <w:r>
              <w:t>’s parent/guardian with a written explanation of the school's decision regarding school selection or enrollment, including their rights to appeal the decision;</w:t>
            </w:r>
          </w:p>
          <w:p w14:paraId="0FD80258" w14:textId="77777777" w:rsidR="00CA0342" w:rsidRDefault="00CA0342" w:rsidP="00962E85">
            <w:pPr>
              <w:pStyle w:val="ListNumber"/>
              <w:numPr>
                <w:ilvl w:val="0"/>
                <w:numId w:val="12"/>
              </w:numPr>
              <w:jc w:val="left"/>
            </w:pPr>
            <w:r>
              <w:t>Complete the dispute resolution process as expeditiously as possible; and</w:t>
            </w:r>
          </w:p>
          <w:p w14:paraId="6CDE94AD" w14:textId="77777777" w:rsidR="001D783C" w:rsidRDefault="00CA0342" w:rsidP="001D783C">
            <w:pPr>
              <w:pStyle w:val="ListNumber"/>
              <w:numPr>
                <w:ilvl w:val="0"/>
                <w:numId w:val="12"/>
              </w:numPr>
              <w:jc w:val="left"/>
            </w:pPr>
            <w:r>
              <w:t>In the case of an unaccompanied youth, ensure that the youth is immediately enrolled in school pending resolution of the dispute.</w:t>
            </w:r>
            <w:r w:rsidR="001D783C">
              <w:t xml:space="preserve"> </w:t>
            </w:r>
          </w:p>
          <w:p w14:paraId="31FA9F38" w14:textId="77777777" w:rsidR="00FE62FE" w:rsidRDefault="00FE62FE" w:rsidP="001D783C">
            <w:pPr>
              <w:pStyle w:val="ListNumber"/>
              <w:ind w:firstLine="0"/>
              <w:jc w:val="left"/>
            </w:pPr>
            <w:r>
              <w:t>42 U.S.C. §11432(g)(3)(E)</w:t>
            </w:r>
            <w:r w:rsidR="002C478D">
              <w:t>(iv)</w:t>
            </w:r>
            <w:r>
              <w:t xml:space="preserve"> and 42 U.S.C. §11432(g)(6)(A)(vi</w:t>
            </w:r>
            <w:r w:rsidR="004A3CE2">
              <w:t>i</w:t>
            </w:r>
            <w:r>
              <w:t>).</w:t>
            </w:r>
          </w:p>
          <w:p w14:paraId="76BAF03F" w14:textId="439CD2F8" w:rsidR="00CA0342" w:rsidRDefault="00CA0342">
            <w:pPr>
              <w:pStyle w:val="BodyText"/>
              <w:tabs>
                <w:tab w:val="left" w:pos="360"/>
              </w:tabs>
              <w:jc w:val="left"/>
            </w:pPr>
            <w:r>
              <w:t>Fully inform the parent/guardian of a homeless child</w:t>
            </w:r>
            <w:r w:rsidR="00FE62FE">
              <w:t>/youth</w:t>
            </w:r>
            <w:r>
              <w:t>, and any unaccompanied youth, of all transportation services and assist in acce</w:t>
            </w:r>
            <w:r w:rsidR="00B52BBE">
              <w:t xml:space="preserve">ssing transportation services. </w:t>
            </w:r>
            <w:r w:rsidR="008A08AB">
              <w:t>42 U.S.C. §11432(g)(6)(A)(vii</w:t>
            </w:r>
            <w:r w:rsidR="00C76A86">
              <w:t>i</w:t>
            </w:r>
            <w:r w:rsidR="008A08AB">
              <w:t>).</w:t>
            </w:r>
            <w:r w:rsidR="001867CB">
              <w:t xml:space="preserve"> </w:t>
            </w:r>
            <w:r w:rsidR="00273606">
              <w:t xml:space="preserve">Convene a meeting with the parent/guardian and teacher of the child if </w:t>
            </w:r>
            <w:r w:rsidR="001867CB">
              <w:t xml:space="preserve">the travel time to a homeless child’s school of origin is longer than one hour each way, or if the travel time is shorter, but the District wishes to evaluate whether such travel </w:t>
            </w:r>
            <w:r w:rsidR="0079737E">
              <w:t>is in the best interest of the child</w:t>
            </w:r>
            <w:r w:rsidR="001867CB">
              <w:t xml:space="preserve">’s </w:t>
            </w:r>
            <w:r w:rsidR="00273606">
              <w:t>development and education.</w:t>
            </w:r>
            <w:r w:rsidR="001867CB">
              <w:t xml:space="preserve"> </w:t>
            </w:r>
            <w:r w:rsidR="00853D48">
              <w:t>105 ILCS 45/1-15.</w:t>
            </w:r>
          </w:p>
          <w:p w14:paraId="7C9F96F8" w14:textId="77777777" w:rsidR="00CA0342" w:rsidRDefault="00CA0342">
            <w:pPr>
              <w:pStyle w:val="BodyText"/>
              <w:tabs>
                <w:tab w:val="left" w:pos="360"/>
              </w:tabs>
              <w:jc w:val="left"/>
            </w:pPr>
            <w:r>
              <w:lastRenderedPageBreak/>
              <w:t>Assist unaccompanied youth in placement/enrollment decisions, consider the youth’s wishes in those decisions, and provide notice to the youth of the ri</w:t>
            </w:r>
            <w:r w:rsidR="00B52BBE">
              <w:t>ght to appeal such decisions.</w:t>
            </w:r>
            <w:r w:rsidR="008A08AB">
              <w:t xml:space="preserve"> 42 U.S.C. §11432(g)(3)(B)(i</w:t>
            </w:r>
            <w:r w:rsidR="002C478D">
              <w:t>v</w:t>
            </w:r>
            <w:r w:rsidR="008A08AB">
              <w:t>).</w:t>
            </w:r>
          </w:p>
          <w:p w14:paraId="116FB27D" w14:textId="77777777" w:rsidR="00CA0342" w:rsidRDefault="00CA0342">
            <w:pPr>
              <w:pStyle w:val="BodyText"/>
              <w:tabs>
                <w:tab w:val="left" w:pos="360"/>
              </w:tabs>
              <w:jc w:val="left"/>
            </w:pPr>
            <w:r>
              <w:t>Assist children</w:t>
            </w:r>
            <w:r w:rsidR="00E93E2E">
              <w:t>/youth</w:t>
            </w:r>
            <w:r w:rsidR="00C45CF2">
              <w:t>s</w:t>
            </w:r>
            <w:r>
              <w:t xml:space="preserve"> who do not have immunizations or medical records in obtaining necessary immuniza</w:t>
            </w:r>
            <w:r w:rsidR="00B52BBE">
              <w:t>tions and/or medical records.</w:t>
            </w:r>
            <w:r w:rsidR="008A08AB">
              <w:t xml:space="preserve"> 42 U.S.C. §11432(g)(3)(C)(iii).</w:t>
            </w:r>
          </w:p>
          <w:p w14:paraId="051F2BC6" w14:textId="539A66F5" w:rsidR="00607115" w:rsidRDefault="00607115">
            <w:pPr>
              <w:pStyle w:val="BodyText"/>
              <w:tabs>
                <w:tab w:val="left" w:pos="360"/>
              </w:tabs>
              <w:jc w:val="left"/>
            </w:pPr>
            <w:r>
              <w:t>If needed, verify</w:t>
            </w:r>
            <w:r w:rsidR="00BA0382">
              <w:t xml:space="preserve"> </w:t>
            </w:r>
            <w:r>
              <w:t>children</w:t>
            </w:r>
            <w:r w:rsidR="0062707E">
              <w:t>’</w:t>
            </w:r>
            <w:r>
              <w:t>s</w:t>
            </w:r>
            <w:r w:rsidR="009B3588">
              <w:t xml:space="preserve"> homeless status so </w:t>
            </w:r>
            <w:r>
              <w:t>they</w:t>
            </w:r>
            <w:r w:rsidR="00BA0382">
              <w:t xml:space="preserve"> may obtain</w:t>
            </w:r>
            <w:r w:rsidR="009B3588">
              <w:t xml:space="preserve"> free copies</w:t>
            </w:r>
            <w:r>
              <w:t xml:space="preserve"> of their birth certificates, in accordance with procedures established by the State Registrar of Vital Records. 410 ILCS 535/25.3.</w:t>
            </w:r>
          </w:p>
          <w:p w14:paraId="17DEED8D" w14:textId="77777777" w:rsidR="00CA0342" w:rsidRDefault="00CA0342">
            <w:pPr>
              <w:pStyle w:val="BodyText"/>
              <w:jc w:val="left"/>
            </w:pPr>
            <w:r>
              <w:t xml:space="preserve">Collaborate with State and local social service agencies that provide services to the homeless as well as with community and school personnel responsible for the provision of education and related services to </w:t>
            </w:r>
            <w:r w:rsidR="00B52BBE">
              <w:t xml:space="preserve">homeless children and youths. </w:t>
            </w:r>
            <w:r>
              <w:t>42 U.S.C.</w:t>
            </w:r>
            <w:r w:rsidR="008A08AB">
              <w:t xml:space="preserve"> §11432(g)(5)(A) and (g)(6)(C).</w:t>
            </w:r>
          </w:p>
          <w:p w14:paraId="5E4BEA8D" w14:textId="77777777" w:rsidR="00085A4D" w:rsidRDefault="00CA0342">
            <w:pPr>
              <w:pStyle w:val="BodyText"/>
              <w:jc w:val="left"/>
            </w:pPr>
            <w:r>
              <w:t>Conduct a hardship review whenever a child and his or her parent/guardian who initially share the housing of another person due to loss of housing, economic hardship, or a similar hardship continue to share the housing; a hardship review should be performed after the passage of 18 m</w:t>
            </w:r>
            <w:r w:rsidR="008A08AB">
              <w:t xml:space="preserve">onths and annually thereafter. </w:t>
            </w:r>
            <w:r>
              <w:t>105 ILCS 45/1-25(</w:t>
            </w:r>
            <w:r w:rsidR="00A8589F">
              <w:t>a-5)</w:t>
            </w:r>
            <w:r w:rsidR="00FD7E87">
              <w:t>.</w:t>
            </w:r>
          </w:p>
          <w:p w14:paraId="21720322" w14:textId="391990FB" w:rsidR="00085A4D" w:rsidRPr="00085A4D" w:rsidRDefault="00085A4D">
            <w:pPr>
              <w:pStyle w:val="BodyText"/>
              <w:jc w:val="left"/>
            </w:pPr>
            <w:r>
              <w:t xml:space="preserve">Make a recommendation to the Superintendent regarding whether the </w:t>
            </w:r>
            <w:r w:rsidR="00E153AF">
              <w:t>Board should authorize</w:t>
            </w:r>
            <w:r>
              <w:t xml:space="preserve"> financial </w:t>
            </w:r>
            <w:r w:rsidR="00D634CF">
              <w:t xml:space="preserve">homeless prevention </w:t>
            </w:r>
            <w:r w:rsidR="00E153AF">
              <w:t>assistance for</w:t>
            </w:r>
            <w:r>
              <w:t xml:space="preserve"> families with children who are homeless or </w:t>
            </w:r>
            <w:r>
              <w:rPr>
                <w:i/>
              </w:rPr>
              <w:t>at risk of being homeless</w:t>
            </w:r>
            <w:r>
              <w:t>. 105 ILCS 5/29-5</w:t>
            </w:r>
            <w:r w:rsidR="00801D50">
              <w:t xml:space="preserve"> (amended by P.A. 102-539)</w:t>
            </w:r>
            <w:r>
              <w:t>; 105 ILCS 45/1-17.</w:t>
            </w:r>
          </w:p>
          <w:p w14:paraId="2DEEF603" w14:textId="2B31764F" w:rsidR="00C040A9" w:rsidRDefault="00256309" w:rsidP="00256309">
            <w:pPr>
              <w:pStyle w:val="BodyText"/>
              <w:jc w:val="left"/>
            </w:pPr>
            <w:r>
              <w:t xml:space="preserve">In those cases where the parties agree it is in the </w:t>
            </w:r>
            <w:r w:rsidR="00D11CA5">
              <w:t>best interest of the child and D</w:t>
            </w:r>
            <w:r>
              <w:t>istrict to do so, p</w:t>
            </w:r>
            <w:r w:rsidR="00B44ADB">
              <w:t>repare a written housing plan</w:t>
            </w:r>
            <w:r w:rsidR="00273606">
              <w:t xml:space="preserve"> (Plan)</w:t>
            </w:r>
            <w:r w:rsidR="00B44ADB">
              <w:t xml:space="preserve"> to provide financial assistance in an amount </w:t>
            </w:r>
            <w:r>
              <w:t xml:space="preserve">that will allow a child who is homeless or </w:t>
            </w:r>
            <w:r w:rsidRPr="00877147">
              <w:rPr>
                <w:i/>
              </w:rPr>
              <w:t>at risk of being homel</w:t>
            </w:r>
            <w:r w:rsidRPr="00192F7A">
              <w:rPr>
                <w:i/>
                <w:iCs/>
              </w:rPr>
              <w:t>ess</w:t>
            </w:r>
            <w:r>
              <w:t xml:space="preserve"> to remain permanently in his/her home or obtain new housing</w:t>
            </w:r>
            <w:r w:rsidR="00F7586E">
              <w:t>.</w:t>
            </w:r>
            <w:r w:rsidR="004741DC">
              <w:t xml:space="preserve"> </w:t>
            </w:r>
            <w:r w:rsidR="00C056EE">
              <w:t>Financial assistance may include: (1) mortgage or rental assistance that will allow a child to remain permanently in his/her living situation or obtain a new living situation; and/or (2) assistance with unpaid bills, loans, or other financial debts that result in housing being inadequate.</w:t>
            </w:r>
            <w:r w:rsidR="00085A4D">
              <w:t xml:space="preserve"> 105 ILCS </w:t>
            </w:r>
            <w:r w:rsidR="00C056EE">
              <w:t>45/1-17(a).</w:t>
            </w:r>
          </w:p>
          <w:p w14:paraId="43608F95" w14:textId="77777777" w:rsidR="000C75E9" w:rsidRDefault="00C056EE" w:rsidP="00F406CE">
            <w:pPr>
              <w:pStyle w:val="ListAlphaLower"/>
              <w:spacing w:before="60" w:after="60"/>
              <w:ind w:left="-14" w:firstLine="0"/>
              <w:jc w:val="left"/>
            </w:pPr>
            <w:r>
              <w:t>Before entering into any such P</w:t>
            </w:r>
            <w:r w:rsidR="00256309">
              <w:t xml:space="preserve">lan, verify that </w:t>
            </w:r>
            <w:r w:rsidR="004A3CE2">
              <w:t>all of the</w:t>
            </w:r>
            <w:r w:rsidR="00C7319F">
              <w:t xml:space="preserve"> following</w:t>
            </w:r>
            <w:r w:rsidR="00256309">
              <w:t xml:space="preserve"> requirements have been met</w:t>
            </w:r>
            <w:r w:rsidR="00C7319F">
              <w:t xml:space="preserve"> in order for the District to claim the</w:t>
            </w:r>
            <w:r w:rsidR="004741DC">
              <w:t xml:space="preserve"> financial</w:t>
            </w:r>
            <w:r w:rsidR="00C7319F">
              <w:t xml:space="preserve"> assistance against its State transportation funds</w:t>
            </w:r>
            <w:r w:rsidR="00256309">
              <w:t>:</w:t>
            </w:r>
            <w:r w:rsidR="003E4EFA">
              <w:t xml:space="preserve"> </w:t>
            </w:r>
          </w:p>
          <w:p w14:paraId="6A710D56" w14:textId="77777777" w:rsidR="00F7586E" w:rsidRDefault="00F7586E" w:rsidP="000C75E9">
            <w:pPr>
              <w:pStyle w:val="ListNumber"/>
              <w:numPr>
                <w:ilvl w:val="0"/>
                <w:numId w:val="14"/>
              </w:numPr>
              <w:jc w:val="left"/>
            </w:pPr>
            <w:r>
              <w:t>The District has attempted to provide the financial assistance through its local homeless assistance agency that is part of the McKinney-Vento</w:t>
            </w:r>
            <w:r w:rsidR="00EE4C9A">
              <w:t xml:space="preserve"> Homeless Act’s</w:t>
            </w:r>
            <w:r>
              <w:t xml:space="preserve"> continuum of care.</w:t>
            </w:r>
            <w:r w:rsidR="00EE6DF5">
              <w:t xml:space="preserve"> </w:t>
            </w:r>
            <w:r w:rsidR="00D11CA5">
              <w:t>105 ILCS 45/1-17(b).</w:t>
            </w:r>
          </w:p>
          <w:p w14:paraId="0E197DA7" w14:textId="55B97970" w:rsidR="00EE4C9A" w:rsidRDefault="00EE4C9A" w:rsidP="000C75E9">
            <w:pPr>
              <w:pStyle w:val="ListNumber"/>
              <w:numPr>
                <w:ilvl w:val="0"/>
                <w:numId w:val="14"/>
              </w:numPr>
              <w:jc w:val="left"/>
            </w:pPr>
            <w:r>
              <w:t>The amount of the financial assistance will not exceed the District’s actual costs for providing transportation for the child.</w:t>
            </w:r>
            <w:r w:rsidR="00D11CA5">
              <w:t xml:space="preserve"> 105 ILCS 5/29-5</w:t>
            </w:r>
            <w:r w:rsidR="007A1672">
              <w:t>, amended by P.A. 102-539</w:t>
            </w:r>
            <w:r w:rsidR="00D11CA5">
              <w:t>.</w:t>
            </w:r>
          </w:p>
          <w:p w14:paraId="02F6283E" w14:textId="3777D4B8" w:rsidR="00EE4C9A" w:rsidRDefault="00EE4C9A" w:rsidP="000C75E9">
            <w:pPr>
              <w:pStyle w:val="ListNumber"/>
              <w:numPr>
                <w:ilvl w:val="0"/>
                <w:numId w:val="14"/>
              </w:numPr>
              <w:jc w:val="left"/>
            </w:pPr>
            <w:r>
              <w:t>The District is not otherwise claiming the transportation costs in another State or federal grant.</w:t>
            </w:r>
            <w:r w:rsidR="00D11CA5">
              <w:t xml:space="preserve"> 105 ILCS 5/29-5</w:t>
            </w:r>
            <w:r w:rsidR="007A1672">
              <w:t>, amended by P.A. 102-539</w:t>
            </w:r>
            <w:r w:rsidR="00D11CA5">
              <w:t>.</w:t>
            </w:r>
          </w:p>
          <w:p w14:paraId="38728B52" w14:textId="77777777" w:rsidR="00D11CA5" w:rsidRDefault="00157BF3" w:rsidP="000C75E9">
            <w:pPr>
              <w:pStyle w:val="ListNumber"/>
              <w:numPr>
                <w:ilvl w:val="0"/>
                <w:numId w:val="14"/>
              </w:numPr>
              <w:jc w:val="left"/>
            </w:pPr>
            <w:r>
              <w:t xml:space="preserve">If the assistance is to be provided to a child </w:t>
            </w:r>
            <w:r w:rsidRPr="00877147">
              <w:rPr>
                <w:i/>
              </w:rPr>
              <w:t>at risk of becoming h</w:t>
            </w:r>
            <w:r w:rsidR="00D70B75" w:rsidRPr="00877147">
              <w:rPr>
                <w:i/>
              </w:rPr>
              <w:t>omeless</w:t>
            </w:r>
            <w:r w:rsidR="00D70B75">
              <w:t>, the parent</w:t>
            </w:r>
            <w:r w:rsidR="0062707E">
              <w:t>/</w:t>
            </w:r>
            <w:r w:rsidR="00D70B75">
              <w:t xml:space="preserve">guardian, </w:t>
            </w:r>
            <w:r>
              <w:t>person who enrolled the child</w:t>
            </w:r>
            <w:r w:rsidR="0077575F">
              <w:t xml:space="preserve">, or </w:t>
            </w:r>
            <w:r w:rsidR="0077575F">
              <w:lastRenderedPageBreak/>
              <w:t>unaccompanied minor</w:t>
            </w:r>
            <w:r w:rsidR="001F5840">
              <w:t xml:space="preserve"> </w:t>
            </w:r>
            <w:r>
              <w:t xml:space="preserve">has provided documented evidence showing </w:t>
            </w:r>
            <w:r w:rsidR="00D70B75">
              <w:t>that the child’s living situation will, within eight weeks, cease to be fixed, regular</w:t>
            </w:r>
            <w:r w:rsidR="0079737E">
              <w:t>,</w:t>
            </w:r>
            <w:r w:rsidR="00D70B75">
              <w:t xml:space="preserve"> and adequate an</w:t>
            </w:r>
            <w:r w:rsidR="0077575F">
              <w:t>d will result in the child becoming</w:t>
            </w:r>
            <w:r w:rsidR="00D70B75">
              <w:t xml:space="preserve"> homeless.</w:t>
            </w:r>
            <w:r w:rsidR="00C056EE">
              <w:t xml:space="preserve"> </w:t>
            </w:r>
            <w:r w:rsidR="00273606">
              <w:t>Acceptable proof</w:t>
            </w:r>
            <w:r w:rsidR="00D11CA5">
              <w:t xml:space="preserve"> include</w:t>
            </w:r>
            <w:r w:rsidR="00273606">
              <w:t>s</w:t>
            </w:r>
            <w:r w:rsidR="00D11CA5">
              <w:t xml:space="preserve">, but is </w:t>
            </w:r>
            <w:r w:rsidR="00962E85">
              <w:t xml:space="preserve">not limited to: </w:t>
            </w:r>
            <w:r w:rsidR="00ED3087">
              <w:t xml:space="preserve">foreclosure </w:t>
            </w:r>
            <w:r w:rsidR="00D11CA5">
              <w:t>notice, eviction notice, utility shut-off or discontinuation notice, or written statement</w:t>
            </w:r>
            <w:r w:rsidR="00ED3087">
              <w:t xml:space="preserve"> from the parent</w:t>
            </w:r>
            <w:r w:rsidR="0062707E">
              <w:t>/</w:t>
            </w:r>
            <w:r w:rsidR="00ED3087">
              <w:t>guardian, person who enrolled the student, or unaccompanied minor.</w:t>
            </w:r>
            <w:r w:rsidR="00D11CA5">
              <w:t xml:space="preserve"> 105 ILCS 45/1-17(d).</w:t>
            </w:r>
          </w:p>
          <w:p w14:paraId="1D57967F" w14:textId="77777777" w:rsidR="00CA0342" w:rsidRDefault="00CA0342">
            <w:pPr>
              <w:pStyle w:val="BodyText"/>
              <w:jc w:val="left"/>
            </w:pPr>
            <w:r>
              <w:t>Refer the child or his or her parent/guardian to the ombudsperson appointed by the Regional Superintendent whenever a school denies a homeless child enrollment or transportation, and provide the child or his or her parent/guardian with a written statement of the basis for the denial.</w:t>
            </w:r>
            <w:r w:rsidR="00C62BB4">
              <w:t xml:space="preserve"> </w:t>
            </w:r>
            <w:r>
              <w:t>105 ILCS 45/1-</w:t>
            </w:r>
            <w:r w:rsidR="00FD7E87">
              <w:t>25(a)</w:t>
            </w:r>
            <w:r w:rsidR="008A08AB">
              <w:t>.</w:t>
            </w:r>
          </w:p>
        </w:tc>
      </w:tr>
      <w:tr w:rsidR="00CA0342" w14:paraId="3C0337DC" w14:textId="77777777">
        <w:tc>
          <w:tcPr>
            <w:tcW w:w="2160" w:type="dxa"/>
          </w:tcPr>
          <w:p w14:paraId="48B6904B" w14:textId="7DDE820B" w:rsidR="00CA0342" w:rsidRDefault="00CA0342">
            <w:pPr>
              <w:pStyle w:val="BodyText"/>
              <w:keepNext/>
              <w:jc w:val="left"/>
            </w:pPr>
            <w:r>
              <w:lastRenderedPageBreak/>
              <w:t xml:space="preserve">Parents/guardians </w:t>
            </w:r>
          </w:p>
          <w:p w14:paraId="1ECA6C55" w14:textId="77777777" w:rsidR="00CA0342" w:rsidRDefault="00CA0342">
            <w:pPr>
              <w:pStyle w:val="BodyText"/>
              <w:keepNext/>
              <w:jc w:val="center"/>
              <w:rPr>
                <w:b/>
                <w:bCs/>
              </w:rPr>
            </w:pPr>
            <w:r>
              <w:rPr>
                <w:b/>
                <w:bCs/>
              </w:rPr>
              <w:t>Assignment</w:t>
            </w:r>
          </w:p>
        </w:tc>
        <w:tc>
          <w:tcPr>
            <w:tcW w:w="6840" w:type="dxa"/>
          </w:tcPr>
          <w:p w14:paraId="56AABF9C" w14:textId="43CDB111" w:rsidR="00CA0342" w:rsidRDefault="00CA0342">
            <w:pPr>
              <w:pStyle w:val="BodyText"/>
              <w:keepNext/>
              <w:jc w:val="left"/>
            </w:pPr>
            <w:r>
              <w:t>Choose the child’s attendance center</w:t>
            </w:r>
            <w:r w:rsidR="008A08AB">
              <w:t xml:space="preserve"> between the following options </w:t>
            </w:r>
            <w:r w:rsidR="00B52BBE">
              <w:t>(</w:t>
            </w:r>
            <w:r>
              <w:t>105 ILCS 45/1-10 controls because it exceeds the rights granted to parent</w:t>
            </w:r>
            <w:r w:rsidR="00B52BBE">
              <w:t>s/guardians in federal law)</w:t>
            </w:r>
            <w:r>
              <w:t>:</w:t>
            </w:r>
          </w:p>
          <w:p w14:paraId="6F85AF7E" w14:textId="77777777" w:rsidR="00CA0342" w:rsidRDefault="00CA0342" w:rsidP="000C75E9">
            <w:pPr>
              <w:pStyle w:val="ListNumber"/>
              <w:numPr>
                <w:ilvl w:val="0"/>
                <w:numId w:val="16"/>
              </w:numPr>
              <w:jc w:val="left"/>
            </w:pPr>
            <w:r>
              <w:t>Continuing the child’s education in the school of origin for as long as the child remains homeless or, if the child becomes permanently housed, until the end of the academic year during which the housing is acquired; or</w:t>
            </w:r>
          </w:p>
          <w:p w14:paraId="76AA5D38" w14:textId="77777777" w:rsidR="00CA0342" w:rsidRDefault="00CA0342" w:rsidP="000C75E9">
            <w:pPr>
              <w:pStyle w:val="ListNumber"/>
              <w:numPr>
                <w:ilvl w:val="0"/>
                <w:numId w:val="16"/>
              </w:numPr>
              <w:jc w:val="left"/>
            </w:pPr>
            <w:r>
              <w:t>Enrolling the child in any school that non-homeless students who live in the attendance area in which the child or youth is actually living are eligible to attend.</w:t>
            </w:r>
          </w:p>
          <w:p w14:paraId="00C735A4" w14:textId="77777777" w:rsidR="00CA0342" w:rsidRDefault="00CA0342" w:rsidP="004214D6">
            <w:pPr>
              <w:pStyle w:val="BodyText"/>
              <w:keepNext/>
              <w:tabs>
                <w:tab w:val="left" w:pos="360"/>
              </w:tabs>
              <w:jc w:val="left"/>
            </w:pPr>
            <w:r>
              <w:t xml:space="preserve">The term </w:t>
            </w:r>
            <w:r w:rsidRPr="00116380">
              <w:rPr>
                <w:i/>
              </w:rPr>
              <w:t>school of origin</w:t>
            </w:r>
            <w:r>
              <w:t xml:space="preserve"> means the school that the </w:t>
            </w:r>
            <w:r w:rsidR="00E93E2E">
              <w:t>child</w:t>
            </w:r>
            <w:r>
              <w:t xml:space="preserve"> attended when permanently housed or the school in which t</w:t>
            </w:r>
            <w:r w:rsidR="008A08AB">
              <w:t xml:space="preserve">he </w:t>
            </w:r>
            <w:r w:rsidR="00E93E2E">
              <w:t>child</w:t>
            </w:r>
            <w:r w:rsidR="008A08AB">
              <w:t xml:space="preserve"> was last enrolled. </w:t>
            </w:r>
            <w:r>
              <w:t>42 U.S.C. §11432(g)(3)(</w:t>
            </w:r>
            <w:r w:rsidR="00EE6DF5">
              <w:t>I</w:t>
            </w:r>
            <w:r>
              <w:t xml:space="preserve">) and 105 ILCS </w:t>
            </w:r>
            <w:r w:rsidR="008A08AB">
              <w:t>45/1-5.</w:t>
            </w:r>
          </w:p>
          <w:p w14:paraId="756197A3" w14:textId="77777777" w:rsidR="00600317" w:rsidRDefault="00600317" w:rsidP="00600317">
            <w:pPr>
              <w:pStyle w:val="BodyText"/>
              <w:keepNext/>
              <w:tabs>
                <w:tab w:val="left" w:pos="360"/>
              </w:tabs>
              <w:jc w:val="left"/>
            </w:pPr>
            <w:r>
              <w:t xml:space="preserve">If the child is attending his/her school of origin, make a good faith effort to provide or arrange for transportation to and from the school of origin, including authorizing relatives, friends, or a program for homeless persons to provide the child with transportation. </w:t>
            </w:r>
          </w:p>
        </w:tc>
      </w:tr>
      <w:tr w:rsidR="00CA0342" w14:paraId="0A51349A" w14:textId="77777777">
        <w:tc>
          <w:tcPr>
            <w:tcW w:w="2160" w:type="dxa"/>
          </w:tcPr>
          <w:p w14:paraId="6282CAA9" w14:textId="77777777" w:rsidR="00CA0342" w:rsidRDefault="00CA0342">
            <w:pPr>
              <w:pStyle w:val="BodyText"/>
              <w:jc w:val="left"/>
            </w:pPr>
            <w:r>
              <w:t>Building Principal Where Homeless Student Will be Enrolled</w:t>
            </w:r>
          </w:p>
          <w:p w14:paraId="4EA5AA22" w14:textId="77777777" w:rsidR="00CA0342" w:rsidRDefault="00CA0342">
            <w:pPr>
              <w:pStyle w:val="BodyText"/>
              <w:jc w:val="center"/>
              <w:rPr>
                <w:b/>
                <w:bCs/>
              </w:rPr>
            </w:pPr>
            <w:r>
              <w:rPr>
                <w:b/>
                <w:bCs/>
              </w:rPr>
              <w:t>Enrollment</w:t>
            </w:r>
          </w:p>
        </w:tc>
        <w:tc>
          <w:tcPr>
            <w:tcW w:w="6840" w:type="dxa"/>
          </w:tcPr>
          <w:p w14:paraId="447CB40A" w14:textId="77777777" w:rsidR="00CA0342" w:rsidRDefault="00CA0342">
            <w:pPr>
              <w:pStyle w:val="BodyText"/>
              <w:jc w:val="left"/>
            </w:pPr>
            <w:r>
              <w:t>Shall immediately enroll the homeless child</w:t>
            </w:r>
            <w:r w:rsidR="00E93E2E">
              <w:t>/youth</w:t>
            </w:r>
            <w:r>
              <w:t>, even if the child</w:t>
            </w:r>
            <w:r w:rsidR="00E93E2E">
              <w:t>/youth</w:t>
            </w:r>
            <w:r>
              <w:t xml:space="preserve"> is unable to produce records normally required for enrollment, e.g., previous academic records, medical records, proof of residency, or other documentation. 42 U.S.C. §11432(g)</w:t>
            </w:r>
            <w:r w:rsidR="008A08AB">
              <w:t>(3)(C)(i) and 105 ILCS 45/1-20.</w:t>
            </w:r>
          </w:p>
          <w:p w14:paraId="7F13CDBA" w14:textId="77777777" w:rsidR="00CA0342" w:rsidRDefault="00CA0342">
            <w:pPr>
              <w:pStyle w:val="BodyText"/>
              <w:jc w:val="left"/>
            </w:pPr>
            <w:r>
              <w:t>Shall immediately contact the school last attended by the child</w:t>
            </w:r>
            <w:r w:rsidR="00E93E2E">
              <w:t>/youth</w:t>
            </w:r>
            <w:r>
              <w:t xml:space="preserve"> to obtain relevant academic and other records. 42 U.S.C. §11432(g)(3)(C)(ii) and</w:t>
            </w:r>
            <w:r w:rsidR="00482CD7">
              <w:t xml:space="preserve"> 105 ILCS 45/1-2</w:t>
            </w:r>
            <w:r w:rsidR="008A08AB">
              <w:t>0.</w:t>
            </w:r>
          </w:p>
          <w:p w14:paraId="35C86091" w14:textId="77777777" w:rsidR="00CA0342" w:rsidRDefault="00CA0342">
            <w:pPr>
              <w:pStyle w:val="BodyText"/>
              <w:jc w:val="left"/>
            </w:pPr>
            <w:r>
              <w:t>If the child</w:t>
            </w:r>
            <w:r w:rsidR="00E93E2E">
              <w:t>/youth</w:t>
            </w:r>
            <w:r>
              <w:t xml:space="preserve"> needs to obtain immunizations, or immunization or medical records, shall immediately refer the child</w:t>
            </w:r>
            <w:r w:rsidR="00E93E2E">
              <w:t>/youth</w:t>
            </w:r>
            <w:r>
              <w:t>’s parent/guardian to the L</w:t>
            </w:r>
            <w:r w:rsidR="008A08AB">
              <w:t xml:space="preserve">iaison for Homeless Children. </w:t>
            </w:r>
            <w:r>
              <w:t>42 U.S.C. §11432(g</w:t>
            </w:r>
            <w:r w:rsidR="00482CD7">
              <w:t>)(3)(C)(iii) and 105 ILCS 45/1-2</w:t>
            </w:r>
            <w:r w:rsidR="008A08AB">
              <w:t>0.</w:t>
            </w:r>
          </w:p>
          <w:p w14:paraId="632D683A" w14:textId="77269938" w:rsidR="00CA0342" w:rsidRPr="00631DD0" w:rsidRDefault="00CA0342">
            <w:pPr>
              <w:pStyle w:val="BodyText"/>
              <w:jc w:val="left"/>
            </w:pPr>
            <w:r>
              <w:t xml:space="preserve">Maintain records for the homeless </w:t>
            </w:r>
            <w:r w:rsidR="00E93E2E">
              <w:t>child/youth</w:t>
            </w:r>
            <w:r>
              <w:t xml:space="preserve"> that are ordinarily kept for students according to District policy and procedure on student school records. </w:t>
            </w:r>
            <w:r w:rsidR="008A08AB">
              <w:t>42 U.S.C. §11432(g)(3)(D).</w:t>
            </w:r>
            <w:r w:rsidR="00631DD0">
              <w:t xml:space="preserve"> See 7:3</w:t>
            </w:r>
            <w:r w:rsidR="007750CF">
              <w:t>4</w:t>
            </w:r>
            <w:r w:rsidR="00631DD0">
              <w:t xml:space="preserve">0, </w:t>
            </w:r>
            <w:r w:rsidR="00631DD0">
              <w:rPr>
                <w:i/>
                <w:iCs/>
              </w:rPr>
              <w:t>Student Records</w:t>
            </w:r>
            <w:r w:rsidR="00273B62">
              <w:t>,</w:t>
            </w:r>
            <w:r w:rsidR="00631DD0">
              <w:t xml:space="preserve"> and 7:340-AP1, </w:t>
            </w:r>
            <w:r w:rsidR="00631DD0">
              <w:rPr>
                <w:i/>
                <w:iCs/>
              </w:rPr>
              <w:t>School Student Records</w:t>
            </w:r>
            <w:r w:rsidR="00631DD0">
              <w:t>.</w:t>
            </w:r>
          </w:p>
          <w:p w14:paraId="600452D5" w14:textId="6124448B" w:rsidR="00CA0342" w:rsidRDefault="00CA0342">
            <w:pPr>
              <w:pStyle w:val="BodyText"/>
              <w:jc w:val="left"/>
            </w:pPr>
            <w:r>
              <w:t xml:space="preserve">Ensure each homeless </w:t>
            </w:r>
            <w:r w:rsidR="00E93E2E">
              <w:t>child/youth</w:t>
            </w:r>
            <w:r>
              <w:t xml:space="preserve"> is provided services comparable to </w:t>
            </w:r>
            <w:r>
              <w:lastRenderedPageBreak/>
              <w:t xml:space="preserve">services offered to other students </w:t>
            </w:r>
            <w:r w:rsidR="008A08AB">
              <w:t xml:space="preserve">including the following </w:t>
            </w:r>
            <w:r w:rsidR="00631DD0">
              <w:t>(</w:t>
            </w:r>
            <w:r w:rsidR="008A08AB">
              <w:t>42 U.S.C. §11432(g)(4)</w:t>
            </w:r>
            <w:r w:rsidR="00631DD0">
              <w:t>):</w:t>
            </w:r>
          </w:p>
          <w:p w14:paraId="20EAA673" w14:textId="77777777" w:rsidR="00CA0342" w:rsidRDefault="00CA0342" w:rsidP="000C75E9">
            <w:pPr>
              <w:pStyle w:val="ListNumber"/>
              <w:numPr>
                <w:ilvl w:val="0"/>
                <w:numId w:val="19"/>
              </w:numPr>
              <w:jc w:val="left"/>
            </w:pPr>
            <w:r>
              <w:t>Transportation services;</w:t>
            </w:r>
          </w:p>
          <w:p w14:paraId="650040EC" w14:textId="41EABFF8" w:rsidR="00CA0342" w:rsidRDefault="00CA0342" w:rsidP="000C75E9">
            <w:pPr>
              <w:pStyle w:val="ListNumber"/>
              <w:numPr>
                <w:ilvl w:val="0"/>
                <w:numId w:val="19"/>
              </w:numPr>
              <w:jc w:val="left"/>
            </w:pPr>
            <w:r>
              <w:t xml:space="preserve">Educational services for which the </w:t>
            </w:r>
            <w:r w:rsidR="00E93E2E">
              <w:t>child/youth</w:t>
            </w:r>
            <w:r>
              <w:t xml:space="preserve"> meets the eligibility criteria, such as services provided under Title I of the Elementary and Secondary Education Act of 1965 or similar State or local programs</w:t>
            </w:r>
            <w:r w:rsidR="00E93E2E">
              <w:t xml:space="preserve">, educational programs for children with disabilities, and educational programs for English </w:t>
            </w:r>
            <w:r w:rsidR="00381BC2">
              <w:t>learners</w:t>
            </w:r>
            <w:r>
              <w:t>;</w:t>
            </w:r>
          </w:p>
          <w:p w14:paraId="55C791F2" w14:textId="65D366B5" w:rsidR="00CA0342" w:rsidRDefault="00E93E2E" w:rsidP="000C75E9">
            <w:pPr>
              <w:pStyle w:val="ListNumber"/>
              <w:numPr>
                <w:ilvl w:val="0"/>
                <w:numId w:val="19"/>
              </w:numPr>
              <w:jc w:val="left"/>
            </w:pPr>
            <w:r>
              <w:t xml:space="preserve">Programs in </w:t>
            </w:r>
            <w:r w:rsidR="00631DD0">
              <w:t>career</w:t>
            </w:r>
            <w:r>
              <w:t xml:space="preserve"> and technical education</w:t>
            </w:r>
            <w:r w:rsidR="00CA0342">
              <w:t>;</w:t>
            </w:r>
          </w:p>
          <w:p w14:paraId="6436E68D" w14:textId="77777777" w:rsidR="00CA0342" w:rsidRDefault="00CA0342" w:rsidP="000C75E9">
            <w:pPr>
              <w:pStyle w:val="ListNumber"/>
              <w:numPr>
                <w:ilvl w:val="0"/>
                <w:numId w:val="19"/>
              </w:numPr>
              <w:jc w:val="left"/>
            </w:pPr>
            <w:r>
              <w:t>Programs for gifted and talented students; and</w:t>
            </w:r>
          </w:p>
          <w:p w14:paraId="29378FCF" w14:textId="77777777" w:rsidR="00CA0342" w:rsidRDefault="00CA0342" w:rsidP="000C75E9">
            <w:pPr>
              <w:pStyle w:val="ListNumber"/>
              <w:numPr>
                <w:ilvl w:val="0"/>
                <w:numId w:val="19"/>
              </w:numPr>
              <w:jc w:val="left"/>
            </w:pPr>
            <w:r>
              <w:t>School nutrition programs.</w:t>
            </w:r>
          </w:p>
          <w:p w14:paraId="5394B0D8" w14:textId="77777777" w:rsidR="00CA0342" w:rsidRPr="00197BFF" w:rsidRDefault="00CA0342" w:rsidP="00E93E2E">
            <w:pPr>
              <w:pStyle w:val="BodyText"/>
              <w:jc w:val="left"/>
              <w:rPr>
                <w:spacing w:val="-5"/>
              </w:rPr>
            </w:pPr>
            <w:r w:rsidRPr="00197BFF">
              <w:rPr>
                <w:spacing w:val="-5"/>
              </w:rPr>
              <w:t xml:space="preserve">Shall require a parent/guardian of a homeless </w:t>
            </w:r>
            <w:r w:rsidR="00E93E2E" w:rsidRPr="00197BFF">
              <w:rPr>
                <w:spacing w:val="-5"/>
              </w:rPr>
              <w:t>child/youth</w:t>
            </w:r>
            <w:r w:rsidRPr="00197BFF">
              <w:rPr>
                <w:spacing w:val="-5"/>
              </w:rPr>
              <w:t xml:space="preserve">, if available, </w:t>
            </w:r>
            <w:r w:rsidR="008A08AB" w:rsidRPr="00197BFF">
              <w:rPr>
                <w:spacing w:val="-5"/>
              </w:rPr>
              <w:t xml:space="preserve">to submit contact information. </w:t>
            </w:r>
            <w:r w:rsidRPr="00197BFF">
              <w:rPr>
                <w:spacing w:val="-5"/>
              </w:rPr>
              <w:t>42 U.S.C. §11432</w:t>
            </w:r>
            <w:r w:rsidR="008A08AB" w:rsidRPr="00197BFF">
              <w:rPr>
                <w:spacing w:val="-5"/>
              </w:rPr>
              <w:t>(g)(3)(H) and 105 ILCS 45/1-20.</w:t>
            </w:r>
          </w:p>
        </w:tc>
      </w:tr>
      <w:tr w:rsidR="00CA0342" w14:paraId="10DA0E2B" w14:textId="77777777">
        <w:tc>
          <w:tcPr>
            <w:tcW w:w="2160" w:type="dxa"/>
          </w:tcPr>
          <w:p w14:paraId="685B9B29" w14:textId="77777777" w:rsidR="00CA0342" w:rsidRDefault="00CA0342" w:rsidP="008A50E1">
            <w:pPr>
              <w:pStyle w:val="BodyText"/>
              <w:jc w:val="left"/>
            </w:pPr>
            <w:r>
              <w:lastRenderedPageBreak/>
              <w:t>Transportation Director and Building Principal Where Homeless Student Will be Enrolled</w:t>
            </w:r>
          </w:p>
          <w:p w14:paraId="1D5C5BF9" w14:textId="77777777" w:rsidR="00CA0342" w:rsidRDefault="00CA0342" w:rsidP="008A50E1">
            <w:pPr>
              <w:pStyle w:val="BodyText"/>
              <w:jc w:val="center"/>
              <w:rPr>
                <w:b/>
                <w:bCs/>
              </w:rPr>
            </w:pPr>
            <w:r>
              <w:rPr>
                <w:b/>
                <w:bCs/>
              </w:rPr>
              <w:t>Transportation</w:t>
            </w:r>
          </w:p>
        </w:tc>
        <w:tc>
          <w:tcPr>
            <w:tcW w:w="6840" w:type="dxa"/>
          </w:tcPr>
          <w:p w14:paraId="7B411E65" w14:textId="77777777" w:rsidR="00CA0342" w:rsidRDefault="00CA0342" w:rsidP="008A50E1">
            <w:pPr>
              <w:pStyle w:val="BodyText"/>
              <w:jc w:val="left"/>
            </w:pPr>
            <w:r>
              <w:t xml:space="preserve">Ensure transportation is provided </w:t>
            </w:r>
            <w:r w:rsidR="00AA3EB4">
              <w:t xml:space="preserve">to </w:t>
            </w:r>
            <w:r>
              <w:t xml:space="preserve">a homeless </w:t>
            </w:r>
            <w:r w:rsidR="00E93E2E">
              <w:t>child/youth</w:t>
            </w:r>
            <w:r>
              <w:t xml:space="preserve">, at the request of the parent/guardian (or in the case of an unaccompanied youth, the Liaison), to and from the school of origin. 42 U.S.C. §11432(g)(1)(J)(iii); </w:t>
            </w:r>
            <w:r w:rsidR="0050712D">
              <w:t xml:space="preserve">42 U.S.C. §11432(g)(4)(A). </w:t>
            </w:r>
            <w:r>
              <w:t>State law, found at 105 ILCS 45/1-15</w:t>
            </w:r>
            <w:r w:rsidR="008A08AB">
              <w:t>, is superseded by federal law.</w:t>
            </w:r>
            <w:r>
              <w:t xml:space="preserve"> The term </w:t>
            </w:r>
            <w:r w:rsidRPr="00116380">
              <w:rPr>
                <w:i/>
              </w:rPr>
              <w:t>school of origin</w:t>
            </w:r>
            <w:r>
              <w:t xml:space="preserve"> means the school that the student attended when permanently housed or the school in which the student was last enroll</w:t>
            </w:r>
            <w:r w:rsidR="008A08AB">
              <w:t>ed. 42 U.S.C. §11432(g)(3)(</w:t>
            </w:r>
            <w:r w:rsidR="00563534">
              <w:t>I</w:t>
            </w:r>
            <w:r w:rsidR="008A08AB">
              <w:t>).</w:t>
            </w:r>
            <w:r>
              <w:t xml:space="preserve"> Transportation shall be arranged as follows:</w:t>
            </w:r>
          </w:p>
          <w:p w14:paraId="0C37F8B6" w14:textId="77777777" w:rsidR="00CA0342" w:rsidRDefault="00CA0342" w:rsidP="00F406CE">
            <w:pPr>
              <w:pStyle w:val="ListNumber"/>
              <w:numPr>
                <w:ilvl w:val="0"/>
                <w:numId w:val="21"/>
              </w:numPr>
              <w:jc w:val="left"/>
            </w:pPr>
            <w:r>
              <w:t xml:space="preserve">If the homeless </w:t>
            </w:r>
            <w:r w:rsidR="000F59D1">
              <w:t xml:space="preserve">child/youth </w:t>
            </w:r>
            <w:r>
              <w:t xml:space="preserve">continues to live in the area served by the school district in which the school of origin is located, the </w:t>
            </w:r>
            <w:r w:rsidR="000F59D1">
              <w:t xml:space="preserve">child/youth’s </w:t>
            </w:r>
            <w:r>
              <w:t>transportation to and from the school of origin shall be provided or arranged by the district in which the school of origin is located.</w:t>
            </w:r>
          </w:p>
          <w:p w14:paraId="5A4D26DF" w14:textId="77777777" w:rsidR="00CA0342" w:rsidRDefault="00CA0342" w:rsidP="00F406CE">
            <w:pPr>
              <w:pStyle w:val="ListNumber"/>
              <w:numPr>
                <w:ilvl w:val="0"/>
                <w:numId w:val="21"/>
              </w:numPr>
              <w:jc w:val="left"/>
            </w:pPr>
            <w:r>
              <w:t xml:space="preserve">If the homeless </w:t>
            </w:r>
            <w:r w:rsidR="004214D6">
              <w:t xml:space="preserve">child/youth’s </w:t>
            </w:r>
            <w:r>
              <w:t xml:space="preserve">living arrangements in the area served by the district of origin terminate and the </w:t>
            </w:r>
            <w:r w:rsidR="004214D6">
              <w:t>child/youth</w:t>
            </w:r>
            <w:r>
              <w:t xml:space="preserve">, though continuing his or her education in the school of origin, begins living in an area served by another school district, the district of origin and the district in which the homeless </w:t>
            </w:r>
            <w:r w:rsidR="004214D6">
              <w:t xml:space="preserve">child/youth </w:t>
            </w:r>
            <w:r>
              <w:t>is living shall agree upon a method to apportion the responsibility and costs for providing the student with transportation to and from the school of origin. If the local educational agencies are unable to agree upon such method, the responsibility and costs for transportation shall be shared equally.</w:t>
            </w:r>
          </w:p>
          <w:p w14:paraId="5CD92129" w14:textId="77777777" w:rsidR="00E93E2E" w:rsidRDefault="00E93E2E" w:rsidP="00E93E2E">
            <w:pPr>
              <w:pStyle w:val="ListNumber"/>
              <w:spacing w:before="60" w:after="60"/>
              <w:ind w:left="342" w:firstLine="0"/>
              <w:jc w:val="left"/>
            </w:pPr>
            <w:r>
              <w:t>42 U.S.C. §11432(g)(1)(J)(iii).</w:t>
            </w:r>
          </w:p>
        </w:tc>
      </w:tr>
      <w:tr w:rsidR="00CA0342" w14:paraId="741A1CD9" w14:textId="77777777">
        <w:tc>
          <w:tcPr>
            <w:tcW w:w="2160" w:type="dxa"/>
          </w:tcPr>
          <w:p w14:paraId="185E4D28" w14:textId="77777777" w:rsidR="00CA0342" w:rsidRDefault="00CA0342">
            <w:pPr>
              <w:pStyle w:val="BodyText"/>
              <w:jc w:val="left"/>
            </w:pPr>
            <w:r>
              <w:t>Superintendent or Designee</w:t>
            </w:r>
          </w:p>
          <w:p w14:paraId="74C2C095" w14:textId="77777777" w:rsidR="00CA0342" w:rsidRDefault="00CA0342">
            <w:pPr>
              <w:pStyle w:val="BodyText"/>
              <w:jc w:val="center"/>
              <w:rPr>
                <w:b/>
                <w:bCs/>
              </w:rPr>
            </w:pPr>
            <w:r>
              <w:rPr>
                <w:b/>
                <w:bCs/>
              </w:rPr>
              <w:t>Dispute</w:t>
            </w:r>
          </w:p>
        </w:tc>
        <w:tc>
          <w:tcPr>
            <w:tcW w:w="6840" w:type="dxa"/>
          </w:tcPr>
          <w:p w14:paraId="6E631826" w14:textId="79D8BA73" w:rsidR="00CA0342" w:rsidRDefault="00CA0342">
            <w:pPr>
              <w:pStyle w:val="BodyText"/>
              <w:jc w:val="left"/>
            </w:pPr>
            <w:r>
              <w:t>If a dispute arises, shall inform the homeless child</w:t>
            </w:r>
            <w:r w:rsidR="00E93E2E">
              <w:t>/youth</w:t>
            </w:r>
            <w:r>
              <w:t>’s parents/guardians of the availability of an investigator, sources for low-cost or free legal assistance, and other advoc</w:t>
            </w:r>
            <w:r w:rsidR="00EF7A5D">
              <w:t>acy services in the community.</w:t>
            </w:r>
          </w:p>
          <w:p w14:paraId="6AA26C1A" w14:textId="279BF3E4" w:rsidR="00CA0342" w:rsidRDefault="00CA0342" w:rsidP="004214D6">
            <w:pPr>
              <w:pStyle w:val="BodyTextDoubleIndent"/>
              <w:jc w:val="left"/>
            </w:pPr>
            <w:r>
              <w:t>Each Regional Superintendent</w:t>
            </w:r>
            <w:r w:rsidR="004214D6">
              <w:t xml:space="preserve"> </w:t>
            </w:r>
            <w:r>
              <w:t xml:space="preserve">appoints an ombudsperson to provide resource information and resolve disputes at schools within his or her jurisdiction relating to the rights of homeless children under </w:t>
            </w:r>
            <w:r w:rsidR="008A08AB">
              <w:t xml:space="preserve">this Act. </w:t>
            </w:r>
            <w:r w:rsidR="00AA3EB4">
              <w:t>105 ILCS 45/1-25</w:t>
            </w:r>
            <w:r w:rsidR="008A08AB">
              <w:t>.</w:t>
            </w:r>
            <w:r>
              <w:t xml:space="preserve"> The Homeless Family Placement Act governs shelter placement. </w:t>
            </w:r>
            <w:bookmarkStart w:id="1" w:name="OLE_LINK1"/>
            <w:bookmarkStart w:id="2" w:name="OLE_LINK2"/>
            <w:r>
              <w:t>310 ILCS 85/1</w:t>
            </w:r>
            <w:bookmarkEnd w:id="1"/>
            <w:bookmarkEnd w:id="2"/>
            <w:r w:rsidR="008A08AB">
              <w:t>.</w:t>
            </w:r>
          </w:p>
        </w:tc>
      </w:tr>
    </w:tbl>
    <w:p w14:paraId="28D1B741" w14:textId="77777777" w:rsidR="00CA0342" w:rsidRDefault="00CA0342" w:rsidP="00197BFF">
      <w:pPr>
        <w:pStyle w:val="CROSSREF"/>
        <w:spacing w:before="120"/>
      </w:pPr>
      <w:bookmarkStart w:id="3" w:name="dated"/>
      <w:bookmarkEnd w:id="3"/>
    </w:p>
    <w:sectPr w:rsidR="00CA0342">
      <w:footerReference w:type="default" r:id="rId10"/>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874D6" w14:textId="77777777" w:rsidR="00464050" w:rsidRDefault="00464050">
      <w:r>
        <w:separator/>
      </w:r>
    </w:p>
  </w:endnote>
  <w:endnote w:type="continuationSeparator" w:id="0">
    <w:p w14:paraId="14EFF80B" w14:textId="77777777" w:rsidR="00464050" w:rsidRDefault="0046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WAdobeF">
    <w:altName w:val="Calibri"/>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BE5C" w14:textId="77777777" w:rsidR="00CA0342" w:rsidRDefault="00CA0342">
    <w:pPr>
      <w:pStyle w:val="Footer"/>
      <w:tabs>
        <w:tab w:val="clear" w:pos="4320"/>
        <w:tab w:val="clear" w:pos="8640"/>
        <w:tab w:val="right" w:pos="9000"/>
      </w:tabs>
    </w:pPr>
  </w:p>
  <w:p w14:paraId="3BC196E7" w14:textId="77777777" w:rsidR="00CA0342" w:rsidRDefault="00CA0342">
    <w:pPr>
      <w:pStyle w:val="Footer"/>
      <w:tabs>
        <w:tab w:val="clear" w:pos="4320"/>
        <w:tab w:val="clear" w:pos="8640"/>
        <w:tab w:val="right" w:pos="9000"/>
      </w:tabs>
      <w:rPr>
        <w:rStyle w:val="PageNumber"/>
      </w:rPr>
    </w:pPr>
    <w:r>
      <w:t>6:140-AP</w:t>
    </w:r>
    <w:r>
      <w:tab/>
      <w:t xml:space="preserve">Page </w:t>
    </w:r>
    <w:r>
      <w:rPr>
        <w:rStyle w:val="PageNumber"/>
      </w:rPr>
      <w:fldChar w:fldCharType="begin"/>
    </w:r>
    <w:r>
      <w:rPr>
        <w:rStyle w:val="PageNumber"/>
      </w:rPr>
      <w:instrText xml:space="preserve"> PAGE </w:instrText>
    </w:r>
    <w:r>
      <w:rPr>
        <w:rStyle w:val="PageNumber"/>
      </w:rPr>
      <w:fldChar w:fldCharType="separate"/>
    </w:r>
    <w:r w:rsidR="007F633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F633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00D5C" w14:textId="77777777" w:rsidR="00464050" w:rsidRDefault="00464050" w:rsidP="003E4EFA">
      <w:r>
        <w:separator/>
      </w:r>
    </w:p>
    <w:p w14:paraId="35BD469C" w14:textId="77777777" w:rsidR="00464050" w:rsidRPr="003E4EFA" w:rsidRDefault="00464050" w:rsidP="003E4EFA">
      <w:pPr>
        <w:rPr>
          <w:color w:val="FF0000"/>
          <w:sz w:val="18"/>
          <w:szCs w:val="18"/>
        </w:rPr>
      </w:pPr>
      <w:r w:rsidRPr="003E4EFA">
        <w:rPr>
          <w:color w:val="FF0000"/>
          <w:sz w:val="18"/>
          <w:szCs w:val="18"/>
        </w:rPr>
        <w:t>The footnotes should be removed before the material is used.</w:t>
      </w:r>
    </w:p>
  </w:footnote>
  <w:footnote w:type="continuationSeparator" w:id="0">
    <w:p w14:paraId="7C1EEA13" w14:textId="77777777" w:rsidR="00464050" w:rsidRDefault="00464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225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0A3E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B0C014"/>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7A60247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0D994AB4"/>
    <w:multiLevelType w:val="singleLevel"/>
    <w:tmpl w:val="1C38D32C"/>
    <w:lvl w:ilvl="0">
      <w:start w:val="1"/>
      <w:numFmt w:val="decimal"/>
      <w:lvlText w:val="%1."/>
      <w:legacy w:legacy="1" w:legacySpace="0" w:legacyIndent="360"/>
      <w:lvlJc w:val="left"/>
      <w:pPr>
        <w:ind w:left="360" w:hanging="360"/>
      </w:pPr>
    </w:lvl>
  </w:abstractNum>
  <w:abstractNum w:abstractNumId="5" w15:restartNumberingAfterBreak="0">
    <w:nsid w:val="12A03A98"/>
    <w:multiLevelType w:val="singleLevel"/>
    <w:tmpl w:val="6A8C10B8"/>
    <w:lvl w:ilvl="0">
      <w:start w:val="1"/>
      <w:numFmt w:val="decimal"/>
      <w:lvlText w:val="%1."/>
      <w:legacy w:legacy="1" w:legacySpace="0" w:legacyIndent="360"/>
      <w:lvlJc w:val="left"/>
      <w:pPr>
        <w:ind w:left="360" w:hanging="360"/>
      </w:pPr>
    </w:lvl>
  </w:abstractNum>
  <w:abstractNum w:abstractNumId="6" w15:restartNumberingAfterBreak="0">
    <w:nsid w:val="19796787"/>
    <w:multiLevelType w:val="singleLevel"/>
    <w:tmpl w:val="0409000F"/>
    <w:lvl w:ilvl="0">
      <w:start w:val="1"/>
      <w:numFmt w:val="decimal"/>
      <w:lvlText w:val="%1."/>
      <w:lvlJc w:val="left"/>
      <w:pPr>
        <w:ind w:left="720" w:hanging="360"/>
      </w:pPr>
    </w:lvl>
  </w:abstractNum>
  <w:abstractNum w:abstractNumId="7" w15:restartNumberingAfterBreak="0">
    <w:nsid w:val="1D7C51A6"/>
    <w:multiLevelType w:val="singleLevel"/>
    <w:tmpl w:val="1C38D32C"/>
    <w:lvl w:ilvl="0">
      <w:start w:val="1"/>
      <w:numFmt w:val="decimal"/>
      <w:lvlText w:val="%1."/>
      <w:legacy w:legacy="1" w:legacySpace="0" w:legacyIndent="360"/>
      <w:lvlJc w:val="left"/>
      <w:pPr>
        <w:ind w:left="360" w:hanging="360"/>
      </w:pPr>
    </w:lvl>
  </w:abstractNum>
  <w:abstractNum w:abstractNumId="8" w15:restartNumberingAfterBreak="0">
    <w:nsid w:val="211A10E2"/>
    <w:multiLevelType w:val="singleLevel"/>
    <w:tmpl w:val="0409000F"/>
    <w:lvl w:ilvl="0">
      <w:start w:val="1"/>
      <w:numFmt w:val="decimal"/>
      <w:lvlText w:val="%1."/>
      <w:lvlJc w:val="left"/>
      <w:pPr>
        <w:ind w:left="619" w:hanging="360"/>
      </w:pPr>
    </w:lvl>
  </w:abstractNum>
  <w:abstractNum w:abstractNumId="9" w15:restartNumberingAfterBreak="0">
    <w:nsid w:val="24D94441"/>
    <w:multiLevelType w:val="singleLevel"/>
    <w:tmpl w:val="6A8C10B8"/>
    <w:lvl w:ilvl="0">
      <w:start w:val="1"/>
      <w:numFmt w:val="decimal"/>
      <w:lvlText w:val="%1."/>
      <w:legacy w:legacy="1" w:legacySpace="0" w:legacyIndent="360"/>
      <w:lvlJc w:val="left"/>
      <w:pPr>
        <w:ind w:left="360" w:hanging="360"/>
      </w:pPr>
    </w:lvl>
  </w:abstractNum>
  <w:abstractNum w:abstractNumId="10" w15:restartNumberingAfterBreak="0">
    <w:nsid w:val="2D8501F1"/>
    <w:multiLevelType w:val="singleLevel"/>
    <w:tmpl w:val="1C38D32C"/>
    <w:lvl w:ilvl="0">
      <w:start w:val="1"/>
      <w:numFmt w:val="decimal"/>
      <w:lvlText w:val="%1."/>
      <w:legacy w:legacy="1" w:legacySpace="0" w:legacyIndent="360"/>
      <w:lvlJc w:val="left"/>
      <w:pPr>
        <w:ind w:left="360" w:hanging="360"/>
      </w:pPr>
    </w:lvl>
  </w:abstractNum>
  <w:abstractNum w:abstractNumId="11" w15:restartNumberingAfterBreak="0">
    <w:nsid w:val="3AE23B9F"/>
    <w:multiLevelType w:val="singleLevel"/>
    <w:tmpl w:val="6A8C10B8"/>
    <w:lvl w:ilvl="0">
      <w:start w:val="1"/>
      <w:numFmt w:val="decimal"/>
      <w:lvlText w:val="%1."/>
      <w:legacy w:legacy="1" w:legacySpace="0" w:legacyIndent="360"/>
      <w:lvlJc w:val="left"/>
      <w:pPr>
        <w:ind w:left="360" w:hanging="360"/>
      </w:pPr>
    </w:lvl>
  </w:abstractNum>
  <w:abstractNum w:abstractNumId="12" w15:restartNumberingAfterBreak="0">
    <w:nsid w:val="3B667718"/>
    <w:multiLevelType w:val="singleLevel"/>
    <w:tmpl w:val="5C56E858"/>
    <w:lvl w:ilvl="0">
      <w:start w:val="1"/>
      <w:numFmt w:val="upperLetter"/>
      <w:lvlText w:val="%1."/>
      <w:legacy w:legacy="1" w:legacySpace="0" w:legacyIndent="360"/>
      <w:lvlJc w:val="left"/>
      <w:pPr>
        <w:ind w:left="360" w:hanging="360"/>
      </w:pPr>
    </w:lvl>
  </w:abstractNum>
  <w:abstractNum w:abstractNumId="13" w15:restartNumberingAfterBreak="0">
    <w:nsid w:val="3E5F7596"/>
    <w:multiLevelType w:val="hybridMultilevel"/>
    <w:tmpl w:val="1C3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704A6"/>
    <w:multiLevelType w:val="singleLevel"/>
    <w:tmpl w:val="1C38D32C"/>
    <w:lvl w:ilvl="0">
      <w:start w:val="1"/>
      <w:numFmt w:val="decimal"/>
      <w:lvlText w:val="%1."/>
      <w:legacy w:legacy="1" w:legacySpace="0" w:legacyIndent="360"/>
      <w:lvlJc w:val="left"/>
      <w:pPr>
        <w:ind w:left="360" w:hanging="360"/>
      </w:pPr>
    </w:lvl>
  </w:abstractNum>
  <w:abstractNum w:abstractNumId="15" w15:restartNumberingAfterBreak="0">
    <w:nsid w:val="421B3EBC"/>
    <w:multiLevelType w:val="singleLevel"/>
    <w:tmpl w:val="1C38D32C"/>
    <w:lvl w:ilvl="0">
      <w:start w:val="1"/>
      <w:numFmt w:val="decimal"/>
      <w:lvlText w:val="%1."/>
      <w:legacy w:legacy="1" w:legacySpace="0" w:legacyIndent="360"/>
      <w:lvlJc w:val="left"/>
      <w:pPr>
        <w:ind w:left="360" w:hanging="360"/>
      </w:pPr>
    </w:lvl>
  </w:abstractNum>
  <w:abstractNum w:abstractNumId="16" w15:restartNumberingAfterBreak="0">
    <w:nsid w:val="42254798"/>
    <w:multiLevelType w:val="singleLevel"/>
    <w:tmpl w:val="0409000F"/>
    <w:lvl w:ilvl="0">
      <w:start w:val="1"/>
      <w:numFmt w:val="decimal"/>
      <w:lvlText w:val="%1."/>
      <w:lvlJc w:val="left"/>
      <w:pPr>
        <w:ind w:left="1080" w:hanging="360"/>
      </w:pPr>
    </w:lvl>
  </w:abstractNum>
  <w:abstractNum w:abstractNumId="17" w15:restartNumberingAfterBreak="0">
    <w:nsid w:val="44F07636"/>
    <w:multiLevelType w:val="singleLevel"/>
    <w:tmpl w:val="1C38D32C"/>
    <w:lvl w:ilvl="0">
      <w:start w:val="1"/>
      <w:numFmt w:val="decimal"/>
      <w:lvlText w:val="%1."/>
      <w:legacy w:legacy="1" w:legacySpace="0" w:legacyIndent="360"/>
      <w:lvlJc w:val="left"/>
      <w:pPr>
        <w:ind w:left="360" w:hanging="360"/>
      </w:pPr>
    </w:lvl>
  </w:abstractNum>
  <w:abstractNum w:abstractNumId="18" w15:restartNumberingAfterBreak="0">
    <w:nsid w:val="45A63ADD"/>
    <w:multiLevelType w:val="singleLevel"/>
    <w:tmpl w:val="1C38D32C"/>
    <w:lvl w:ilvl="0">
      <w:start w:val="1"/>
      <w:numFmt w:val="decimal"/>
      <w:lvlText w:val="%1."/>
      <w:legacy w:legacy="1" w:legacySpace="0" w:legacyIndent="360"/>
      <w:lvlJc w:val="left"/>
      <w:pPr>
        <w:ind w:left="360" w:hanging="360"/>
      </w:pPr>
    </w:lvl>
  </w:abstractNum>
  <w:abstractNum w:abstractNumId="19" w15:restartNumberingAfterBreak="0">
    <w:nsid w:val="4726473D"/>
    <w:multiLevelType w:val="singleLevel"/>
    <w:tmpl w:val="0409000F"/>
    <w:lvl w:ilvl="0">
      <w:start w:val="1"/>
      <w:numFmt w:val="decimal"/>
      <w:lvlText w:val="%1."/>
      <w:lvlJc w:val="left"/>
      <w:pPr>
        <w:ind w:left="1080" w:hanging="360"/>
      </w:pPr>
    </w:lvl>
  </w:abstractNum>
  <w:abstractNum w:abstractNumId="20" w15:restartNumberingAfterBreak="0">
    <w:nsid w:val="4F1B73DD"/>
    <w:multiLevelType w:val="singleLevel"/>
    <w:tmpl w:val="1C38D32C"/>
    <w:lvl w:ilvl="0">
      <w:start w:val="1"/>
      <w:numFmt w:val="decimal"/>
      <w:lvlText w:val="%1."/>
      <w:legacy w:legacy="1" w:legacySpace="0" w:legacyIndent="360"/>
      <w:lvlJc w:val="left"/>
      <w:pPr>
        <w:ind w:left="360" w:hanging="360"/>
      </w:pPr>
    </w:lvl>
  </w:abstractNum>
  <w:abstractNum w:abstractNumId="21" w15:restartNumberingAfterBreak="0">
    <w:nsid w:val="5FE34F6E"/>
    <w:multiLevelType w:val="singleLevel"/>
    <w:tmpl w:val="1C38D32C"/>
    <w:lvl w:ilvl="0">
      <w:start w:val="1"/>
      <w:numFmt w:val="decimal"/>
      <w:lvlText w:val="%1."/>
      <w:legacy w:legacy="1" w:legacySpace="0" w:legacyIndent="360"/>
      <w:lvlJc w:val="left"/>
      <w:pPr>
        <w:ind w:left="360" w:hanging="360"/>
      </w:pPr>
    </w:lvl>
  </w:abstractNum>
  <w:abstractNum w:abstractNumId="22" w15:restartNumberingAfterBreak="0">
    <w:nsid w:val="6831725E"/>
    <w:multiLevelType w:val="singleLevel"/>
    <w:tmpl w:val="04090019"/>
    <w:lvl w:ilvl="0">
      <w:start w:val="1"/>
      <w:numFmt w:val="lowerLetter"/>
      <w:lvlText w:val="%1."/>
      <w:lvlJc w:val="left"/>
      <w:pPr>
        <w:ind w:left="360" w:hanging="360"/>
      </w:pPr>
    </w:lvl>
  </w:abstractNum>
  <w:abstractNum w:abstractNumId="23" w15:restartNumberingAfterBreak="0">
    <w:nsid w:val="6C3F07DD"/>
    <w:multiLevelType w:val="singleLevel"/>
    <w:tmpl w:val="B5669CDE"/>
    <w:lvl w:ilvl="0">
      <w:start w:val="1"/>
      <w:numFmt w:val="lowerLetter"/>
      <w:lvlText w:val="%1."/>
      <w:legacy w:legacy="1" w:legacySpace="0" w:legacyIndent="360"/>
      <w:lvlJc w:val="left"/>
      <w:pPr>
        <w:ind w:left="1080" w:hanging="360"/>
      </w:pPr>
    </w:lvl>
  </w:abstractNum>
  <w:abstractNum w:abstractNumId="24" w15:restartNumberingAfterBreak="0">
    <w:nsid w:val="7D6B46E9"/>
    <w:multiLevelType w:val="singleLevel"/>
    <w:tmpl w:val="1C38D32C"/>
    <w:lvl w:ilvl="0">
      <w:start w:val="1"/>
      <w:numFmt w:val="decimal"/>
      <w:lvlText w:val="%1."/>
      <w:legacy w:legacy="1" w:legacySpace="0" w:legacyIndent="360"/>
      <w:lvlJc w:val="left"/>
      <w:pPr>
        <w:ind w:left="360" w:hanging="360"/>
      </w:pPr>
    </w:lvl>
  </w:abstractNum>
  <w:num w:numId="1">
    <w:abstractNumId w:val="8"/>
  </w:num>
  <w:num w:numId="2">
    <w:abstractNumId w:val="23"/>
  </w:num>
  <w:num w:numId="3">
    <w:abstractNumId w:val="16"/>
  </w:num>
  <w:num w:numId="4">
    <w:abstractNumId w:val="19"/>
  </w:num>
  <w:num w:numId="5">
    <w:abstractNumId w:val="5"/>
  </w:num>
  <w:num w:numId="6">
    <w:abstractNumId w:val="11"/>
  </w:num>
  <w:num w:numId="7">
    <w:abstractNumId w:val="9"/>
  </w:num>
  <w:num w:numId="8">
    <w:abstractNumId w:val="13"/>
  </w:num>
  <w:num w:numId="9">
    <w:abstractNumId w:val="22"/>
  </w:num>
  <w:num w:numId="10">
    <w:abstractNumId w:val="12"/>
  </w:num>
  <w:num w:numId="11">
    <w:abstractNumId w:val="6"/>
  </w:num>
  <w:num w:numId="12">
    <w:abstractNumId w:val="17"/>
  </w:num>
  <w:num w:numId="13">
    <w:abstractNumId w:val="14"/>
  </w:num>
  <w:num w:numId="14">
    <w:abstractNumId w:val="20"/>
  </w:num>
  <w:num w:numId="15">
    <w:abstractNumId w:val="7"/>
  </w:num>
  <w:num w:numId="16">
    <w:abstractNumId w:val="21"/>
  </w:num>
  <w:num w:numId="17">
    <w:abstractNumId w:val="4"/>
  </w:num>
  <w:num w:numId="18">
    <w:abstractNumId w:val="24"/>
  </w:num>
  <w:num w:numId="19">
    <w:abstractNumId w:val="15"/>
  </w:num>
  <w:num w:numId="20">
    <w:abstractNumId w:val="18"/>
  </w:num>
  <w:num w:numId="21">
    <w:abstractNumId w:val="10"/>
  </w:num>
  <w:num w:numId="22">
    <w:abstractNumId w:val="3"/>
  </w:num>
  <w:num w:numId="23">
    <w:abstractNumId w:val="2"/>
  </w:num>
  <w:num w:numId="24">
    <w:abstractNumId w:val="1"/>
  </w:num>
  <w:num w:numId="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5D"/>
    <w:rsid w:val="0000008C"/>
    <w:rsid w:val="0000430B"/>
    <w:rsid w:val="0000683B"/>
    <w:rsid w:val="00022213"/>
    <w:rsid w:val="00022ACA"/>
    <w:rsid w:val="000303A7"/>
    <w:rsid w:val="000400C9"/>
    <w:rsid w:val="00042DBF"/>
    <w:rsid w:val="00074527"/>
    <w:rsid w:val="0007558D"/>
    <w:rsid w:val="000760D1"/>
    <w:rsid w:val="00081BA9"/>
    <w:rsid w:val="00085A4D"/>
    <w:rsid w:val="000A0602"/>
    <w:rsid w:val="000A0D54"/>
    <w:rsid w:val="000C75E9"/>
    <w:rsid w:val="000D1306"/>
    <w:rsid w:val="000E0624"/>
    <w:rsid w:val="000F4CF8"/>
    <w:rsid w:val="000F59D1"/>
    <w:rsid w:val="0010523A"/>
    <w:rsid w:val="0011108F"/>
    <w:rsid w:val="00116380"/>
    <w:rsid w:val="00121E4F"/>
    <w:rsid w:val="00157BF3"/>
    <w:rsid w:val="00185EAA"/>
    <w:rsid w:val="0018669D"/>
    <w:rsid w:val="001867CB"/>
    <w:rsid w:val="00190D68"/>
    <w:rsid w:val="00192F7A"/>
    <w:rsid w:val="00197BFF"/>
    <w:rsid w:val="001B3EE3"/>
    <w:rsid w:val="001C380D"/>
    <w:rsid w:val="001D783C"/>
    <w:rsid w:val="001E2078"/>
    <w:rsid w:val="001F5840"/>
    <w:rsid w:val="00227206"/>
    <w:rsid w:val="00253105"/>
    <w:rsid w:val="00253222"/>
    <w:rsid w:val="00256309"/>
    <w:rsid w:val="00273606"/>
    <w:rsid w:val="00273B62"/>
    <w:rsid w:val="00280497"/>
    <w:rsid w:val="00281D5F"/>
    <w:rsid w:val="002C252C"/>
    <w:rsid w:val="002C478D"/>
    <w:rsid w:val="002D33B9"/>
    <w:rsid w:val="002D7E45"/>
    <w:rsid w:val="002E016B"/>
    <w:rsid w:val="00355BF8"/>
    <w:rsid w:val="00357D05"/>
    <w:rsid w:val="00363E40"/>
    <w:rsid w:val="003773A9"/>
    <w:rsid w:val="00381BC2"/>
    <w:rsid w:val="00386008"/>
    <w:rsid w:val="0039763A"/>
    <w:rsid w:val="003A7A6D"/>
    <w:rsid w:val="003E1804"/>
    <w:rsid w:val="003E4EFA"/>
    <w:rsid w:val="003F3282"/>
    <w:rsid w:val="004214D6"/>
    <w:rsid w:val="00421D4E"/>
    <w:rsid w:val="004222AA"/>
    <w:rsid w:val="00464050"/>
    <w:rsid w:val="004741DC"/>
    <w:rsid w:val="00480532"/>
    <w:rsid w:val="00482CD7"/>
    <w:rsid w:val="004A3CE2"/>
    <w:rsid w:val="004B0C01"/>
    <w:rsid w:val="004C354C"/>
    <w:rsid w:val="004C7803"/>
    <w:rsid w:val="004F40E2"/>
    <w:rsid w:val="0050712D"/>
    <w:rsid w:val="00511BAA"/>
    <w:rsid w:val="005259E0"/>
    <w:rsid w:val="005315F5"/>
    <w:rsid w:val="00533445"/>
    <w:rsid w:val="00536211"/>
    <w:rsid w:val="00563534"/>
    <w:rsid w:val="005710A9"/>
    <w:rsid w:val="00584902"/>
    <w:rsid w:val="005A479B"/>
    <w:rsid w:val="005E59FA"/>
    <w:rsid w:val="00600317"/>
    <w:rsid w:val="0060619E"/>
    <w:rsid w:val="00607115"/>
    <w:rsid w:val="00607FFE"/>
    <w:rsid w:val="0062707E"/>
    <w:rsid w:val="00631DD0"/>
    <w:rsid w:val="006816FB"/>
    <w:rsid w:val="00686445"/>
    <w:rsid w:val="006A0DAB"/>
    <w:rsid w:val="006B017A"/>
    <w:rsid w:val="006E2694"/>
    <w:rsid w:val="006F5AC1"/>
    <w:rsid w:val="006F6FBD"/>
    <w:rsid w:val="00722539"/>
    <w:rsid w:val="007607DA"/>
    <w:rsid w:val="007750CF"/>
    <w:rsid w:val="0077575F"/>
    <w:rsid w:val="00790D4F"/>
    <w:rsid w:val="0079328F"/>
    <w:rsid w:val="0079737E"/>
    <w:rsid w:val="007A1672"/>
    <w:rsid w:val="007B6F2F"/>
    <w:rsid w:val="007E11BE"/>
    <w:rsid w:val="007E3F74"/>
    <w:rsid w:val="007F3B99"/>
    <w:rsid w:val="007F6337"/>
    <w:rsid w:val="00801D50"/>
    <w:rsid w:val="00853D48"/>
    <w:rsid w:val="00877147"/>
    <w:rsid w:val="00896EC1"/>
    <w:rsid w:val="008A08AB"/>
    <w:rsid w:val="008A503A"/>
    <w:rsid w:val="008A50E1"/>
    <w:rsid w:val="008A7BDC"/>
    <w:rsid w:val="008B7445"/>
    <w:rsid w:val="008F26CA"/>
    <w:rsid w:val="009005D9"/>
    <w:rsid w:val="00903A84"/>
    <w:rsid w:val="00916E7D"/>
    <w:rsid w:val="00925308"/>
    <w:rsid w:val="0094089C"/>
    <w:rsid w:val="00944312"/>
    <w:rsid w:val="00962E85"/>
    <w:rsid w:val="00987D5B"/>
    <w:rsid w:val="009B3588"/>
    <w:rsid w:val="009E31C0"/>
    <w:rsid w:val="009F5AAC"/>
    <w:rsid w:val="00A01420"/>
    <w:rsid w:val="00A0295E"/>
    <w:rsid w:val="00A0321E"/>
    <w:rsid w:val="00A15324"/>
    <w:rsid w:val="00A502D6"/>
    <w:rsid w:val="00A81159"/>
    <w:rsid w:val="00A82359"/>
    <w:rsid w:val="00A8589F"/>
    <w:rsid w:val="00AA3EB4"/>
    <w:rsid w:val="00AA47B7"/>
    <w:rsid w:val="00AC72E7"/>
    <w:rsid w:val="00AD0170"/>
    <w:rsid w:val="00AE6CB1"/>
    <w:rsid w:val="00AF41B4"/>
    <w:rsid w:val="00AF5E5E"/>
    <w:rsid w:val="00B07EF1"/>
    <w:rsid w:val="00B12E2A"/>
    <w:rsid w:val="00B44ADB"/>
    <w:rsid w:val="00B52BBE"/>
    <w:rsid w:val="00B77680"/>
    <w:rsid w:val="00B810C7"/>
    <w:rsid w:val="00B82AB5"/>
    <w:rsid w:val="00B90E26"/>
    <w:rsid w:val="00BA0382"/>
    <w:rsid w:val="00BB48A5"/>
    <w:rsid w:val="00BE483E"/>
    <w:rsid w:val="00C040A9"/>
    <w:rsid w:val="00C056EE"/>
    <w:rsid w:val="00C10DEB"/>
    <w:rsid w:val="00C17C1D"/>
    <w:rsid w:val="00C45CF2"/>
    <w:rsid w:val="00C47E1D"/>
    <w:rsid w:val="00C62BB4"/>
    <w:rsid w:val="00C67103"/>
    <w:rsid w:val="00C7319F"/>
    <w:rsid w:val="00C76A86"/>
    <w:rsid w:val="00CA0342"/>
    <w:rsid w:val="00CD237F"/>
    <w:rsid w:val="00D0051E"/>
    <w:rsid w:val="00D11CA5"/>
    <w:rsid w:val="00D26BE5"/>
    <w:rsid w:val="00D33A5C"/>
    <w:rsid w:val="00D50882"/>
    <w:rsid w:val="00D634CF"/>
    <w:rsid w:val="00D70B75"/>
    <w:rsid w:val="00D822DC"/>
    <w:rsid w:val="00D919FB"/>
    <w:rsid w:val="00D930D5"/>
    <w:rsid w:val="00D956B9"/>
    <w:rsid w:val="00DA0358"/>
    <w:rsid w:val="00DB5A30"/>
    <w:rsid w:val="00DE271B"/>
    <w:rsid w:val="00E02CEB"/>
    <w:rsid w:val="00E153AF"/>
    <w:rsid w:val="00E24231"/>
    <w:rsid w:val="00E340EB"/>
    <w:rsid w:val="00E44A0C"/>
    <w:rsid w:val="00E558FE"/>
    <w:rsid w:val="00E641CD"/>
    <w:rsid w:val="00E72E0D"/>
    <w:rsid w:val="00E737BB"/>
    <w:rsid w:val="00E74D49"/>
    <w:rsid w:val="00E93E2E"/>
    <w:rsid w:val="00E97C9C"/>
    <w:rsid w:val="00ED1F7E"/>
    <w:rsid w:val="00ED3087"/>
    <w:rsid w:val="00ED5BB4"/>
    <w:rsid w:val="00EE4C9A"/>
    <w:rsid w:val="00EE6DF5"/>
    <w:rsid w:val="00EF3F94"/>
    <w:rsid w:val="00EF7A5D"/>
    <w:rsid w:val="00F03196"/>
    <w:rsid w:val="00F302AA"/>
    <w:rsid w:val="00F406CE"/>
    <w:rsid w:val="00F47DFA"/>
    <w:rsid w:val="00F71E9A"/>
    <w:rsid w:val="00F7586E"/>
    <w:rsid w:val="00FC4C03"/>
    <w:rsid w:val="00FD7E87"/>
    <w:rsid w:val="00FE62FE"/>
    <w:rsid w:val="00FF75F0"/>
    <w:rsid w:val="00FF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9F411EB"/>
  <w15:chartTrackingRefBased/>
  <w15:docId w15:val="{0F67F538-A737-4286-8A8A-CE7EDB21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CB1"/>
    <w:pPr>
      <w:overflowPunct w:val="0"/>
      <w:autoSpaceDE w:val="0"/>
      <w:autoSpaceDN w:val="0"/>
      <w:adjustRightInd w:val="0"/>
      <w:textAlignment w:val="baseline"/>
    </w:pPr>
    <w:rPr>
      <w:kern w:val="28"/>
      <w:sz w:val="22"/>
    </w:rPr>
  </w:style>
  <w:style w:type="paragraph" w:styleId="Heading1">
    <w:name w:val="heading 1"/>
    <w:basedOn w:val="Normal"/>
    <w:next w:val="Normal"/>
    <w:qFormat/>
    <w:rsid w:val="00AE6CB1"/>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AE6CB1"/>
    <w:pPr>
      <w:keepNext/>
      <w:spacing w:before="120" w:after="120"/>
      <w:outlineLvl w:val="1"/>
    </w:pPr>
    <w:rPr>
      <w:rFonts w:ascii="Arial" w:hAnsi="Arial"/>
      <w:b/>
      <w:u w:val="single"/>
    </w:rPr>
  </w:style>
  <w:style w:type="paragraph" w:styleId="Heading3">
    <w:name w:val="heading 3"/>
    <w:basedOn w:val="Normal"/>
    <w:next w:val="BodyText"/>
    <w:qFormat/>
    <w:rsid w:val="00AE6CB1"/>
    <w:pPr>
      <w:keepNext/>
      <w:spacing w:before="120" w:after="120"/>
      <w:outlineLvl w:val="2"/>
    </w:pPr>
    <w:rPr>
      <w:rFonts w:ascii="Arial" w:hAnsi="Arial"/>
      <w:b/>
      <w:u w:val="single"/>
    </w:rPr>
  </w:style>
  <w:style w:type="paragraph" w:styleId="Heading4">
    <w:name w:val="heading 4"/>
    <w:basedOn w:val="Normal"/>
    <w:next w:val="Normal"/>
    <w:qFormat/>
    <w:rsid w:val="00AE6CB1"/>
    <w:pPr>
      <w:keepNext/>
      <w:spacing w:before="240" w:after="60"/>
      <w:outlineLvl w:val="3"/>
    </w:pPr>
    <w:rPr>
      <w:b/>
      <w:i/>
    </w:rPr>
  </w:style>
  <w:style w:type="paragraph" w:styleId="Heading5">
    <w:name w:val="heading 5"/>
    <w:basedOn w:val="Normal"/>
    <w:next w:val="Normal"/>
    <w:qFormat/>
    <w:rsid w:val="00AE6CB1"/>
    <w:pPr>
      <w:spacing w:before="240" w:after="60"/>
      <w:outlineLvl w:val="4"/>
    </w:pPr>
    <w:rPr>
      <w:rFonts w:ascii="Arial" w:hAnsi="Arial"/>
    </w:rPr>
  </w:style>
  <w:style w:type="paragraph" w:styleId="Heading6">
    <w:name w:val="heading 6"/>
    <w:basedOn w:val="Normal"/>
    <w:next w:val="Normal"/>
    <w:qFormat/>
    <w:rsid w:val="00AE6CB1"/>
    <w:pPr>
      <w:spacing w:before="240" w:after="60"/>
      <w:outlineLvl w:val="5"/>
    </w:pPr>
    <w:rPr>
      <w:rFonts w:ascii="Arial" w:hAnsi="Arial"/>
      <w:i/>
    </w:rPr>
  </w:style>
  <w:style w:type="paragraph" w:styleId="Heading7">
    <w:name w:val="heading 7"/>
    <w:basedOn w:val="Normal"/>
    <w:next w:val="Normal"/>
    <w:qFormat/>
    <w:rsid w:val="00AE6CB1"/>
    <w:pPr>
      <w:spacing w:before="240" w:after="60"/>
      <w:outlineLvl w:val="6"/>
    </w:pPr>
    <w:rPr>
      <w:rFonts w:ascii="Arial" w:hAnsi="Arial"/>
      <w:sz w:val="20"/>
    </w:rPr>
  </w:style>
  <w:style w:type="paragraph" w:styleId="Heading8">
    <w:name w:val="heading 8"/>
    <w:basedOn w:val="Normal"/>
    <w:next w:val="Normal"/>
    <w:qFormat/>
    <w:rsid w:val="00AE6CB1"/>
    <w:pPr>
      <w:spacing w:before="240" w:after="60"/>
      <w:outlineLvl w:val="7"/>
    </w:pPr>
    <w:rPr>
      <w:rFonts w:ascii="Arial" w:hAnsi="Arial"/>
      <w:i/>
      <w:sz w:val="20"/>
    </w:rPr>
  </w:style>
  <w:style w:type="paragraph" w:styleId="Heading9">
    <w:name w:val="heading 9"/>
    <w:basedOn w:val="Normal"/>
    <w:next w:val="Normal"/>
    <w:qFormat/>
    <w:rsid w:val="00AE6CB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6CB1"/>
    <w:pPr>
      <w:spacing w:before="60" w:after="60"/>
      <w:jc w:val="both"/>
    </w:pPr>
  </w:style>
  <w:style w:type="paragraph" w:customStyle="1" w:styleId="LEGALREF">
    <w:name w:val="LEGAL REF"/>
    <w:basedOn w:val="Normal"/>
    <w:rsid w:val="00AE6CB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AE6CB1"/>
    <w:pPr>
      <w:tabs>
        <w:tab w:val="clear" w:pos="1800"/>
      </w:tabs>
      <w:spacing w:before="0"/>
      <w:ind w:hanging="360"/>
    </w:pPr>
  </w:style>
  <w:style w:type="paragraph" w:customStyle="1" w:styleId="CROSSREF">
    <w:name w:val="CROSS REF"/>
    <w:basedOn w:val="Normal"/>
    <w:rsid w:val="00AE6CB1"/>
    <w:pPr>
      <w:keepNext/>
      <w:keepLines/>
      <w:tabs>
        <w:tab w:val="left" w:pos="1800"/>
      </w:tabs>
      <w:spacing w:before="240"/>
      <w:ind w:left="1800" w:hanging="1800"/>
    </w:pPr>
  </w:style>
  <w:style w:type="paragraph" w:styleId="BodyTextIndent">
    <w:name w:val="Body Text Indent"/>
    <w:aliases w:val="Body Text double Indent"/>
    <w:basedOn w:val="Normal"/>
    <w:link w:val="BodyTextIndentChar"/>
    <w:rsid w:val="00AE6CB1"/>
    <w:pPr>
      <w:spacing w:before="60" w:after="60"/>
      <w:ind w:left="360"/>
      <w:jc w:val="both"/>
    </w:pPr>
  </w:style>
  <w:style w:type="paragraph" w:customStyle="1" w:styleId="BULLET">
    <w:name w:val="BULLET"/>
    <w:basedOn w:val="LISTNUMBERDOUBLE"/>
    <w:rsid w:val="00AE6CB1"/>
    <w:pPr>
      <w:spacing w:before="0" w:after="0"/>
      <w:ind w:left="1080"/>
    </w:pPr>
  </w:style>
  <w:style w:type="paragraph" w:customStyle="1" w:styleId="FootnoteBullet">
    <w:name w:val="Footnote Bullet"/>
    <w:basedOn w:val="FootnoteText"/>
    <w:rsid w:val="00AE6CB1"/>
    <w:pPr>
      <w:ind w:left="994" w:hanging="274"/>
    </w:pPr>
  </w:style>
  <w:style w:type="paragraph" w:styleId="FootnoteText">
    <w:name w:val="footnote text"/>
    <w:basedOn w:val="Normal"/>
    <w:autoRedefine/>
    <w:rsid w:val="00AE6CB1"/>
    <w:pPr>
      <w:keepLines/>
      <w:ind w:firstLine="360"/>
      <w:jc w:val="both"/>
    </w:pPr>
    <w:rPr>
      <w:sz w:val="18"/>
    </w:rPr>
  </w:style>
  <w:style w:type="paragraph" w:customStyle="1" w:styleId="FootnoteIndent">
    <w:name w:val="Footnote Indent"/>
    <w:basedOn w:val="FootnoteText"/>
    <w:rsid w:val="00AE6CB1"/>
    <w:pPr>
      <w:ind w:left="720" w:right="720"/>
    </w:pPr>
  </w:style>
  <w:style w:type="paragraph" w:customStyle="1" w:styleId="FootnoteNumberedIndent">
    <w:name w:val="Footnote Numbered Indent"/>
    <w:basedOn w:val="FootnoteText"/>
    <w:rsid w:val="00AE6CB1"/>
    <w:pPr>
      <w:ind w:left="1080" w:hanging="360"/>
    </w:pPr>
  </w:style>
  <w:style w:type="paragraph" w:customStyle="1" w:styleId="FootnoteQuote">
    <w:name w:val="Footnote Quote"/>
    <w:basedOn w:val="FootnoteText"/>
    <w:rsid w:val="00AE6CB1"/>
    <w:pPr>
      <w:ind w:left="1080" w:right="1080" w:firstLine="0"/>
    </w:pPr>
  </w:style>
  <w:style w:type="character" w:styleId="FootnoteReference">
    <w:name w:val="footnote reference"/>
    <w:rsid w:val="00AE6CB1"/>
    <w:rPr>
      <w:rFonts w:ascii="Times New Roman" w:hAnsi="Times New Roman"/>
      <w:b/>
      <w:position w:val="6"/>
      <w:sz w:val="18"/>
    </w:rPr>
  </w:style>
  <w:style w:type="character" w:customStyle="1" w:styleId="HIDDEN">
    <w:name w:val="HIDDEN"/>
    <w:rsid w:val="00AE6CB1"/>
    <w:rPr>
      <w:vanish/>
      <w:vertAlign w:val="baseline"/>
    </w:rPr>
  </w:style>
  <w:style w:type="paragraph" w:styleId="List">
    <w:name w:val="List"/>
    <w:basedOn w:val="Normal"/>
    <w:rsid w:val="00AE6CB1"/>
    <w:pPr>
      <w:ind w:left="360" w:hanging="360"/>
      <w:jc w:val="both"/>
    </w:pPr>
  </w:style>
  <w:style w:type="paragraph" w:styleId="List2">
    <w:name w:val="List 2"/>
    <w:basedOn w:val="Normal"/>
    <w:rsid w:val="00AE6CB1"/>
    <w:pPr>
      <w:ind w:left="720" w:hanging="360"/>
      <w:jc w:val="both"/>
    </w:pPr>
  </w:style>
  <w:style w:type="paragraph" w:customStyle="1" w:styleId="LISTALPHADOUBLE">
    <w:name w:val="LIST ALPHA DOUBLE"/>
    <w:basedOn w:val="Normal"/>
    <w:next w:val="Normal"/>
    <w:rsid w:val="00E97C9C"/>
    <w:pPr>
      <w:spacing w:before="60" w:after="60"/>
      <w:ind w:left="360" w:hanging="360"/>
      <w:jc w:val="both"/>
    </w:pPr>
  </w:style>
  <w:style w:type="paragraph" w:customStyle="1" w:styleId="ListAlphaLower">
    <w:name w:val="List Alpha Lower"/>
    <w:basedOn w:val="Normal"/>
    <w:rsid w:val="00AE6CB1"/>
    <w:pPr>
      <w:spacing w:before="120" w:after="120"/>
      <w:ind w:left="1080" w:hanging="360"/>
      <w:jc w:val="both"/>
    </w:pPr>
  </w:style>
  <w:style w:type="paragraph" w:styleId="ListBullet">
    <w:name w:val="List Bullet"/>
    <w:basedOn w:val="Normal"/>
    <w:rsid w:val="00AE6CB1"/>
    <w:pPr>
      <w:ind w:left="360" w:hanging="360"/>
      <w:jc w:val="both"/>
    </w:pPr>
  </w:style>
  <w:style w:type="paragraph" w:styleId="ListBullet2">
    <w:name w:val="List Bullet 2"/>
    <w:basedOn w:val="Normal"/>
    <w:rsid w:val="00AE6CB1"/>
    <w:pPr>
      <w:ind w:left="720" w:hanging="360"/>
      <w:jc w:val="both"/>
    </w:pPr>
  </w:style>
  <w:style w:type="paragraph" w:styleId="ListBullet3">
    <w:name w:val="List Bullet 3"/>
    <w:basedOn w:val="Normal"/>
    <w:rsid w:val="00AE6CB1"/>
    <w:pPr>
      <w:ind w:left="1080" w:hanging="360"/>
      <w:jc w:val="both"/>
    </w:pPr>
  </w:style>
  <w:style w:type="paragraph" w:styleId="ListBullet4">
    <w:name w:val="List Bullet 4"/>
    <w:basedOn w:val="Normal"/>
    <w:rsid w:val="00AE6CB1"/>
    <w:pPr>
      <w:ind w:left="1440" w:hanging="360"/>
      <w:jc w:val="both"/>
    </w:pPr>
  </w:style>
  <w:style w:type="paragraph" w:styleId="ListNumber">
    <w:name w:val="List Number"/>
    <w:basedOn w:val="Normal"/>
    <w:rsid w:val="00AE6CB1"/>
    <w:pPr>
      <w:ind w:left="360" w:hanging="360"/>
      <w:jc w:val="both"/>
    </w:pPr>
  </w:style>
  <w:style w:type="paragraph" w:styleId="ListNumber2">
    <w:name w:val="List Number 2"/>
    <w:basedOn w:val="Normal"/>
    <w:rsid w:val="00AE6CB1"/>
    <w:pPr>
      <w:ind w:left="720" w:hanging="360"/>
      <w:jc w:val="both"/>
    </w:pPr>
  </w:style>
  <w:style w:type="paragraph" w:customStyle="1" w:styleId="LISTNUMBERDOUBLE">
    <w:name w:val="LIST NUMBER DOUBLE"/>
    <w:basedOn w:val="ListNumber2"/>
    <w:rsid w:val="00AE6CB1"/>
    <w:pPr>
      <w:spacing w:before="60" w:after="60"/>
    </w:pPr>
  </w:style>
  <w:style w:type="paragraph" w:customStyle="1" w:styleId="SUBHEADING">
    <w:name w:val="SUBHEADING"/>
    <w:basedOn w:val="Normal"/>
    <w:next w:val="BodyText"/>
    <w:rsid w:val="00AE6CB1"/>
    <w:pPr>
      <w:keepNext/>
      <w:spacing w:before="120" w:after="60"/>
    </w:pPr>
    <w:rPr>
      <w:u w:val="single"/>
    </w:rPr>
  </w:style>
  <w:style w:type="paragraph" w:customStyle="1" w:styleId="TOC">
    <w:name w:val="TOC"/>
    <w:basedOn w:val="Normal"/>
    <w:next w:val="Normal"/>
    <w:rsid w:val="00AE6CB1"/>
    <w:pPr>
      <w:spacing w:before="120" w:after="120"/>
      <w:ind w:left="1440" w:hanging="1080"/>
    </w:pPr>
    <w:rPr>
      <w:noProof/>
    </w:rPr>
  </w:style>
  <w:style w:type="paragraph" w:styleId="TOCHeading">
    <w:name w:val="TOC Heading"/>
    <w:basedOn w:val="Normal"/>
    <w:next w:val="TOC"/>
    <w:qFormat/>
    <w:rsid w:val="00AE6CB1"/>
    <w:pPr>
      <w:jc w:val="center"/>
    </w:pPr>
    <w:rPr>
      <w:rFonts w:ascii="Arial" w:hAnsi="Arial"/>
      <w:b/>
      <w:smallCaps/>
    </w:rPr>
  </w:style>
  <w:style w:type="paragraph" w:customStyle="1" w:styleId="TOCINDENT">
    <w:name w:val="TOC_INDENT"/>
    <w:basedOn w:val="TOC"/>
    <w:next w:val="Normal"/>
    <w:rsid w:val="00AE6CB1"/>
    <w:pPr>
      <w:ind w:left="2160"/>
    </w:pPr>
  </w:style>
  <w:style w:type="paragraph" w:customStyle="1" w:styleId="TOCHeading2">
    <w:name w:val="TOC Heading 2"/>
    <w:basedOn w:val="TOCHeading"/>
    <w:rsid w:val="00E97C9C"/>
    <w:pPr>
      <w:spacing w:after="360"/>
    </w:pPr>
  </w:style>
  <w:style w:type="paragraph" w:styleId="BodyText2">
    <w:name w:val="Body Text 2"/>
    <w:basedOn w:val="Normal"/>
    <w:pPr>
      <w:spacing w:before="60" w:after="60"/>
      <w:ind w:left="360"/>
      <w:jc w:val="both"/>
    </w:pPr>
  </w:style>
  <w:style w:type="paragraph" w:styleId="Header">
    <w:name w:val="header"/>
    <w:basedOn w:val="Normal"/>
    <w:rsid w:val="00AE6CB1"/>
    <w:pPr>
      <w:tabs>
        <w:tab w:val="center" w:pos="4320"/>
        <w:tab w:val="right" w:pos="8640"/>
      </w:tabs>
    </w:pPr>
  </w:style>
  <w:style w:type="paragraph" w:styleId="BlockText">
    <w:name w:val="Block Text"/>
    <w:basedOn w:val="Normal"/>
    <w:rsid w:val="00E97C9C"/>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AE6CB1"/>
    <w:pPr>
      <w:tabs>
        <w:tab w:val="center" w:pos="4320"/>
        <w:tab w:val="right" w:pos="8640"/>
      </w:tabs>
    </w:pPr>
  </w:style>
  <w:style w:type="character" w:styleId="PageNumber">
    <w:name w:val="page number"/>
    <w:basedOn w:val="DefaultParagraphFont"/>
    <w:rsid w:val="00AE6CB1"/>
  </w:style>
  <w:style w:type="paragraph" w:customStyle="1" w:styleId="CBA">
    <w:name w:val="CBA"/>
    <w:basedOn w:val="BodyText"/>
    <w:rsid w:val="00E97C9C"/>
    <w:rPr>
      <w:b/>
      <w:bCs/>
    </w:rPr>
  </w:style>
  <w:style w:type="paragraph" w:customStyle="1" w:styleId="BodyTextDoubleIndent">
    <w:name w:val="Body Text Double Indent"/>
    <w:basedOn w:val="BodyTextIndent"/>
    <w:next w:val="BlockText"/>
    <w:rsid w:val="00E97C9C"/>
  </w:style>
  <w:style w:type="paragraph" w:customStyle="1" w:styleId="centeritalics">
    <w:name w:val="centeritalics"/>
    <w:basedOn w:val="BodyTextIndent"/>
    <w:rsid w:val="00E97C9C"/>
    <w:pPr>
      <w:jc w:val="center"/>
    </w:pPr>
    <w:rPr>
      <w:i/>
    </w:rPr>
  </w:style>
  <w:style w:type="character" w:styleId="HTMLCode">
    <w:name w:val="HTML Code"/>
    <w:rPr>
      <w:rFonts w:ascii="Arial Unicode MS" w:eastAsia="Arial Unicode MS" w:hAnsi="Arial Unicode MS" w:cs="Arial Unicode MS"/>
      <w:sz w:val="20"/>
      <w:szCs w:val="20"/>
    </w:rPr>
  </w:style>
  <w:style w:type="character" w:styleId="Hyperlink">
    <w:name w:val="Hyperlink"/>
    <w:rsid w:val="00386008"/>
    <w:rPr>
      <w:color w:val="0000FF"/>
      <w:u w:val="single"/>
    </w:rPr>
  </w:style>
  <w:style w:type="paragraph" w:styleId="BalloonText">
    <w:name w:val="Balloon Text"/>
    <w:basedOn w:val="Normal"/>
    <w:semiHidden/>
    <w:rsid w:val="00F47DFA"/>
    <w:rPr>
      <w:rFonts w:ascii="Tahoma" w:hAnsi="Tahoma" w:cs="Tahoma"/>
      <w:sz w:val="16"/>
      <w:szCs w:val="16"/>
    </w:rPr>
  </w:style>
  <w:style w:type="character" w:styleId="FollowedHyperlink">
    <w:name w:val="FollowedHyperlink"/>
    <w:rsid w:val="00903A84"/>
    <w:rPr>
      <w:color w:val="954F72"/>
      <w:u w:val="single"/>
    </w:rPr>
  </w:style>
  <w:style w:type="character" w:styleId="CommentReference">
    <w:name w:val="annotation reference"/>
    <w:rsid w:val="00944312"/>
    <w:rPr>
      <w:sz w:val="16"/>
      <w:szCs w:val="16"/>
    </w:rPr>
  </w:style>
  <w:style w:type="paragraph" w:styleId="CommentText">
    <w:name w:val="annotation text"/>
    <w:basedOn w:val="Normal"/>
    <w:link w:val="CommentTextChar"/>
    <w:rsid w:val="00944312"/>
    <w:rPr>
      <w:sz w:val="20"/>
    </w:rPr>
  </w:style>
  <w:style w:type="character" w:customStyle="1" w:styleId="CommentTextChar">
    <w:name w:val="Comment Text Char"/>
    <w:link w:val="CommentText"/>
    <w:rsid w:val="00944312"/>
    <w:rPr>
      <w:kern w:val="28"/>
    </w:rPr>
  </w:style>
  <w:style w:type="paragraph" w:styleId="CommentSubject">
    <w:name w:val="annotation subject"/>
    <w:basedOn w:val="CommentText"/>
    <w:next w:val="CommentText"/>
    <w:link w:val="CommentSubjectChar"/>
    <w:rsid w:val="00944312"/>
    <w:rPr>
      <w:b/>
      <w:bCs/>
    </w:rPr>
  </w:style>
  <w:style w:type="character" w:customStyle="1" w:styleId="CommentSubjectChar">
    <w:name w:val="Comment Subject Char"/>
    <w:link w:val="CommentSubject"/>
    <w:rsid w:val="00944312"/>
    <w:rPr>
      <w:b/>
      <w:bCs/>
      <w:kern w:val="28"/>
    </w:rPr>
  </w:style>
  <w:style w:type="paragraph" w:styleId="Bibliography">
    <w:name w:val="Bibliography"/>
    <w:basedOn w:val="Normal"/>
    <w:next w:val="Normal"/>
    <w:uiPriority w:val="37"/>
    <w:semiHidden/>
    <w:unhideWhenUsed/>
    <w:rsid w:val="00185EAA"/>
  </w:style>
  <w:style w:type="paragraph" w:styleId="BodyText3">
    <w:name w:val="Body Text 3"/>
    <w:basedOn w:val="Normal"/>
    <w:link w:val="BodyText3Char"/>
    <w:rsid w:val="00185EAA"/>
    <w:pPr>
      <w:spacing w:after="120"/>
    </w:pPr>
    <w:rPr>
      <w:sz w:val="16"/>
      <w:szCs w:val="16"/>
    </w:rPr>
  </w:style>
  <w:style w:type="character" w:customStyle="1" w:styleId="BodyText3Char">
    <w:name w:val="Body Text 3 Char"/>
    <w:link w:val="BodyText3"/>
    <w:rsid w:val="00185EAA"/>
    <w:rPr>
      <w:kern w:val="28"/>
      <w:sz w:val="16"/>
      <w:szCs w:val="16"/>
    </w:rPr>
  </w:style>
  <w:style w:type="paragraph" w:styleId="BodyTextFirstIndent">
    <w:name w:val="Body Text First Indent"/>
    <w:basedOn w:val="BodyText"/>
    <w:link w:val="BodyTextFirstIndentChar"/>
    <w:rsid w:val="00185EAA"/>
    <w:pPr>
      <w:spacing w:before="0" w:after="120"/>
      <w:ind w:firstLine="210"/>
      <w:jc w:val="left"/>
    </w:pPr>
  </w:style>
  <w:style w:type="character" w:customStyle="1" w:styleId="BodyTextChar">
    <w:name w:val="Body Text Char"/>
    <w:link w:val="BodyText"/>
    <w:rsid w:val="00185EAA"/>
    <w:rPr>
      <w:kern w:val="28"/>
      <w:sz w:val="22"/>
    </w:rPr>
  </w:style>
  <w:style w:type="character" w:customStyle="1" w:styleId="BodyTextFirstIndentChar">
    <w:name w:val="Body Text First Indent Char"/>
    <w:basedOn w:val="BodyTextChar"/>
    <w:link w:val="BodyTextFirstIndent"/>
    <w:rsid w:val="00185EAA"/>
    <w:rPr>
      <w:kern w:val="28"/>
      <w:sz w:val="22"/>
    </w:rPr>
  </w:style>
  <w:style w:type="paragraph" w:styleId="BodyTextFirstIndent2">
    <w:name w:val="Body Text First Indent 2"/>
    <w:basedOn w:val="BodyTextIndent"/>
    <w:link w:val="BodyTextFirstIndent2Char"/>
    <w:rsid w:val="00185EAA"/>
    <w:pPr>
      <w:spacing w:before="0" w:after="120"/>
      <w:ind w:firstLine="210"/>
      <w:jc w:val="left"/>
    </w:pPr>
  </w:style>
  <w:style w:type="character" w:customStyle="1" w:styleId="BodyTextIndentChar">
    <w:name w:val="Body Text Indent Char"/>
    <w:aliases w:val="Body Text double Indent Char"/>
    <w:link w:val="BodyTextIndent"/>
    <w:rsid w:val="00185EAA"/>
    <w:rPr>
      <w:kern w:val="28"/>
      <w:sz w:val="22"/>
    </w:rPr>
  </w:style>
  <w:style w:type="character" w:customStyle="1" w:styleId="BodyTextFirstIndent2Char">
    <w:name w:val="Body Text First Indent 2 Char"/>
    <w:basedOn w:val="BodyTextIndentChar"/>
    <w:link w:val="BodyTextFirstIndent2"/>
    <w:rsid w:val="00185EAA"/>
    <w:rPr>
      <w:kern w:val="28"/>
      <w:sz w:val="22"/>
    </w:rPr>
  </w:style>
  <w:style w:type="paragraph" w:styleId="Caption">
    <w:name w:val="caption"/>
    <w:basedOn w:val="Normal"/>
    <w:next w:val="Normal"/>
    <w:semiHidden/>
    <w:unhideWhenUsed/>
    <w:qFormat/>
    <w:rsid w:val="00185EAA"/>
    <w:rPr>
      <w:b/>
      <w:bCs/>
      <w:sz w:val="20"/>
    </w:rPr>
  </w:style>
  <w:style w:type="paragraph" w:styleId="Closing">
    <w:name w:val="Closing"/>
    <w:basedOn w:val="Normal"/>
    <w:link w:val="ClosingChar"/>
    <w:rsid w:val="00AE6CB1"/>
    <w:pPr>
      <w:ind w:left="4320"/>
    </w:pPr>
  </w:style>
  <w:style w:type="character" w:customStyle="1" w:styleId="ClosingChar">
    <w:name w:val="Closing Char"/>
    <w:link w:val="Closing"/>
    <w:rsid w:val="00185EAA"/>
    <w:rPr>
      <w:kern w:val="28"/>
      <w:sz w:val="22"/>
    </w:rPr>
  </w:style>
  <w:style w:type="paragraph" w:styleId="Date">
    <w:name w:val="Date"/>
    <w:basedOn w:val="Normal"/>
    <w:next w:val="Normal"/>
    <w:link w:val="DateChar"/>
    <w:rsid w:val="00185EAA"/>
  </w:style>
  <w:style w:type="character" w:customStyle="1" w:styleId="DateChar">
    <w:name w:val="Date Char"/>
    <w:link w:val="Date"/>
    <w:rsid w:val="00185EAA"/>
    <w:rPr>
      <w:kern w:val="28"/>
      <w:sz w:val="22"/>
    </w:rPr>
  </w:style>
  <w:style w:type="paragraph" w:styleId="DocumentMap">
    <w:name w:val="Document Map"/>
    <w:basedOn w:val="Normal"/>
    <w:link w:val="DocumentMapChar"/>
    <w:rsid w:val="00185EAA"/>
    <w:rPr>
      <w:rFonts w:ascii="Segoe UI" w:hAnsi="Segoe UI" w:cs="Segoe UI"/>
      <w:sz w:val="16"/>
      <w:szCs w:val="16"/>
    </w:rPr>
  </w:style>
  <w:style w:type="character" w:customStyle="1" w:styleId="DocumentMapChar">
    <w:name w:val="Document Map Char"/>
    <w:link w:val="DocumentMap"/>
    <w:rsid w:val="00185EAA"/>
    <w:rPr>
      <w:rFonts w:ascii="Segoe UI" w:hAnsi="Segoe UI" w:cs="Segoe UI"/>
      <w:kern w:val="28"/>
      <w:sz w:val="16"/>
      <w:szCs w:val="16"/>
    </w:rPr>
  </w:style>
  <w:style w:type="paragraph" w:styleId="E-mailSignature">
    <w:name w:val="E-mail Signature"/>
    <w:basedOn w:val="Normal"/>
    <w:link w:val="E-mailSignatureChar"/>
    <w:rsid w:val="00185EAA"/>
  </w:style>
  <w:style w:type="character" w:customStyle="1" w:styleId="E-mailSignatureChar">
    <w:name w:val="E-mail Signature Char"/>
    <w:link w:val="E-mailSignature"/>
    <w:rsid w:val="00185EAA"/>
    <w:rPr>
      <w:kern w:val="28"/>
      <w:sz w:val="22"/>
    </w:rPr>
  </w:style>
  <w:style w:type="paragraph" w:styleId="EndnoteText">
    <w:name w:val="endnote text"/>
    <w:basedOn w:val="Normal"/>
    <w:link w:val="EndnoteTextChar"/>
    <w:rsid w:val="00185EAA"/>
    <w:rPr>
      <w:sz w:val="20"/>
    </w:rPr>
  </w:style>
  <w:style w:type="character" w:customStyle="1" w:styleId="EndnoteTextChar">
    <w:name w:val="Endnote Text Char"/>
    <w:link w:val="EndnoteText"/>
    <w:rsid w:val="00185EAA"/>
    <w:rPr>
      <w:kern w:val="28"/>
    </w:rPr>
  </w:style>
  <w:style w:type="paragraph" w:styleId="EnvelopeAddress">
    <w:name w:val="envelope address"/>
    <w:basedOn w:val="Normal"/>
    <w:rsid w:val="00185EA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85EAA"/>
    <w:rPr>
      <w:rFonts w:ascii="Calibri Light" w:hAnsi="Calibri Light"/>
      <w:sz w:val="20"/>
    </w:rPr>
  </w:style>
  <w:style w:type="paragraph" w:styleId="HTMLAddress">
    <w:name w:val="HTML Address"/>
    <w:basedOn w:val="Normal"/>
    <w:link w:val="HTMLAddressChar"/>
    <w:rsid w:val="00185EAA"/>
    <w:rPr>
      <w:i/>
      <w:iCs/>
    </w:rPr>
  </w:style>
  <w:style w:type="character" w:customStyle="1" w:styleId="HTMLAddressChar">
    <w:name w:val="HTML Address Char"/>
    <w:link w:val="HTMLAddress"/>
    <w:rsid w:val="00185EAA"/>
    <w:rPr>
      <w:i/>
      <w:iCs/>
      <w:kern w:val="28"/>
      <w:sz w:val="22"/>
    </w:rPr>
  </w:style>
  <w:style w:type="paragraph" w:styleId="HTMLPreformatted">
    <w:name w:val="HTML Preformatted"/>
    <w:basedOn w:val="Normal"/>
    <w:link w:val="HTMLPreformattedChar"/>
    <w:rsid w:val="00185EAA"/>
    <w:rPr>
      <w:rFonts w:ascii="Courier New" w:hAnsi="Courier New" w:cs="Courier New"/>
      <w:sz w:val="20"/>
    </w:rPr>
  </w:style>
  <w:style w:type="character" w:customStyle="1" w:styleId="HTMLPreformattedChar">
    <w:name w:val="HTML Preformatted Char"/>
    <w:link w:val="HTMLPreformatted"/>
    <w:rsid w:val="00185EAA"/>
    <w:rPr>
      <w:rFonts w:ascii="Courier New" w:hAnsi="Courier New" w:cs="Courier New"/>
      <w:kern w:val="28"/>
    </w:rPr>
  </w:style>
  <w:style w:type="paragraph" w:styleId="Index1">
    <w:name w:val="index 1"/>
    <w:basedOn w:val="Normal"/>
    <w:next w:val="Normal"/>
    <w:rsid w:val="00AE6CB1"/>
    <w:pPr>
      <w:tabs>
        <w:tab w:val="right" w:leader="dot" w:pos="9360"/>
      </w:tabs>
      <w:suppressAutoHyphens/>
      <w:ind w:left="1440" w:right="720" w:hanging="1440"/>
    </w:pPr>
  </w:style>
  <w:style w:type="paragraph" w:styleId="Index2">
    <w:name w:val="index 2"/>
    <w:basedOn w:val="Normal"/>
    <w:next w:val="Normal"/>
    <w:rsid w:val="00AE6CB1"/>
    <w:pPr>
      <w:tabs>
        <w:tab w:val="right" w:leader="dot" w:pos="9360"/>
      </w:tabs>
      <w:suppressAutoHyphens/>
      <w:ind w:left="1440" w:right="720" w:hanging="720"/>
    </w:pPr>
  </w:style>
  <w:style w:type="paragraph" w:styleId="Index3">
    <w:name w:val="index 3"/>
    <w:basedOn w:val="Normal"/>
    <w:next w:val="Normal"/>
    <w:autoRedefine/>
    <w:rsid w:val="00185EAA"/>
    <w:pPr>
      <w:ind w:left="660" w:hanging="220"/>
    </w:pPr>
  </w:style>
  <w:style w:type="paragraph" w:styleId="Index4">
    <w:name w:val="index 4"/>
    <w:basedOn w:val="Normal"/>
    <w:next w:val="Normal"/>
    <w:autoRedefine/>
    <w:rsid w:val="00185EAA"/>
    <w:pPr>
      <w:ind w:left="880" w:hanging="220"/>
    </w:pPr>
  </w:style>
  <w:style w:type="paragraph" w:styleId="Index5">
    <w:name w:val="index 5"/>
    <w:basedOn w:val="Normal"/>
    <w:next w:val="Normal"/>
    <w:autoRedefine/>
    <w:rsid w:val="00185EAA"/>
    <w:pPr>
      <w:ind w:left="1100" w:hanging="220"/>
    </w:pPr>
  </w:style>
  <w:style w:type="paragraph" w:styleId="Index6">
    <w:name w:val="index 6"/>
    <w:basedOn w:val="Normal"/>
    <w:next w:val="Normal"/>
    <w:autoRedefine/>
    <w:rsid w:val="00185EAA"/>
    <w:pPr>
      <w:ind w:left="1320" w:hanging="220"/>
    </w:pPr>
  </w:style>
  <w:style w:type="paragraph" w:styleId="Index7">
    <w:name w:val="index 7"/>
    <w:basedOn w:val="Normal"/>
    <w:next w:val="Normal"/>
    <w:autoRedefine/>
    <w:rsid w:val="00185EAA"/>
    <w:pPr>
      <w:ind w:left="1540" w:hanging="220"/>
    </w:pPr>
  </w:style>
  <w:style w:type="paragraph" w:styleId="Index8">
    <w:name w:val="index 8"/>
    <w:basedOn w:val="Normal"/>
    <w:next w:val="Normal"/>
    <w:autoRedefine/>
    <w:rsid w:val="00185EAA"/>
    <w:pPr>
      <w:ind w:left="1760" w:hanging="220"/>
    </w:pPr>
  </w:style>
  <w:style w:type="paragraph" w:styleId="Index9">
    <w:name w:val="index 9"/>
    <w:basedOn w:val="Normal"/>
    <w:next w:val="Normal"/>
    <w:autoRedefine/>
    <w:rsid w:val="00185EAA"/>
    <w:pPr>
      <w:ind w:left="1980" w:hanging="220"/>
    </w:pPr>
  </w:style>
  <w:style w:type="paragraph" w:styleId="IndexHeading">
    <w:name w:val="index heading"/>
    <w:basedOn w:val="Normal"/>
    <w:next w:val="Index1"/>
    <w:rsid w:val="00185EAA"/>
    <w:rPr>
      <w:rFonts w:ascii="Calibri Light" w:hAnsi="Calibri Light"/>
      <w:b/>
      <w:bCs/>
    </w:rPr>
  </w:style>
  <w:style w:type="paragraph" w:styleId="IntenseQuote">
    <w:name w:val="Intense Quote"/>
    <w:basedOn w:val="Normal"/>
    <w:next w:val="Normal"/>
    <w:link w:val="IntenseQuoteChar"/>
    <w:uiPriority w:val="30"/>
    <w:qFormat/>
    <w:rsid w:val="00185EAA"/>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85EAA"/>
    <w:rPr>
      <w:i/>
      <w:iCs/>
      <w:color w:val="5B9BD5"/>
      <w:kern w:val="28"/>
      <w:sz w:val="22"/>
    </w:rPr>
  </w:style>
  <w:style w:type="paragraph" w:styleId="List3">
    <w:name w:val="List 3"/>
    <w:basedOn w:val="Normal"/>
    <w:rsid w:val="00AE6CB1"/>
    <w:pPr>
      <w:ind w:left="1080" w:hanging="360"/>
      <w:jc w:val="both"/>
    </w:pPr>
  </w:style>
  <w:style w:type="paragraph" w:styleId="List4">
    <w:name w:val="List 4"/>
    <w:basedOn w:val="Normal"/>
    <w:rsid w:val="00AE6CB1"/>
    <w:pPr>
      <w:ind w:left="1440" w:hanging="360"/>
      <w:jc w:val="both"/>
    </w:pPr>
  </w:style>
  <w:style w:type="paragraph" w:styleId="List5">
    <w:name w:val="List 5"/>
    <w:basedOn w:val="Normal"/>
    <w:rsid w:val="00AE6CB1"/>
    <w:pPr>
      <w:ind w:left="1800" w:hanging="360"/>
      <w:jc w:val="both"/>
    </w:pPr>
  </w:style>
  <w:style w:type="paragraph" w:styleId="ListBullet5">
    <w:name w:val="List Bullet 5"/>
    <w:basedOn w:val="Normal"/>
    <w:rsid w:val="00AE6CB1"/>
    <w:pPr>
      <w:ind w:left="1800" w:hanging="360"/>
      <w:jc w:val="both"/>
    </w:pPr>
  </w:style>
  <w:style w:type="paragraph" w:styleId="ListContinue">
    <w:name w:val="List Continue"/>
    <w:basedOn w:val="Normal"/>
    <w:rsid w:val="00AE6CB1"/>
    <w:pPr>
      <w:spacing w:after="120"/>
      <w:ind w:left="360"/>
      <w:jc w:val="both"/>
    </w:pPr>
  </w:style>
  <w:style w:type="paragraph" w:styleId="ListContinue2">
    <w:name w:val="List Continue 2"/>
    <w:basedOn w:val="Normal"/>
    <w:rsid w:val="00AE6CB1"/>
    <w:pPr>
      <w:spacing w:after="120"/>
      <w:ind w:left="720"/>
      <w:jc w:val="both"/>
    </w:pPr>
  </w:style>
  <w:style w:type="paragraph" w:styleId="ListContinue3">
    <w:name w:val="List Continue 3"/>
    <w:basedOn w:val="Normal"/>
    <w:rsid w:val="00AE6CB1"/>
    <w:pPr>
      <w:spacing w:after="120"/>
      <w:ind w:left="1080"/>
      <w:jc w:val="both"/>
    </w:pPr>
  </w:style>
  <w:style w:type="paragraph" w:styleId="ListContinue4">
    <w:name w:val="List Continue 4"/>
    <w:basedOn w:val="Normal"/>
    <w:rsid w:val="00AE6CB1"/>
    <w:pPr>
      <w:spacing w:after="120"/>
      <w:ind w:left="1440"/>
      <w:jc w:val="both"/>
    </w:pPr>
  </w:style>
  <w:style w:type="paragraph" w:styleId="ListContinue5">
    <w:name w:val="List Continue 5"/>
    <w:basedOn w:val="Normal"/>
    <w:rsid w:val="00AE6CB1"/>
    <w:pPr>
      <w:spacing w:after="120"/>
      <w:ind w:left="1800"/>
      <w:jc w:val="both"/>
    </w:pPr>
  </w:style>
  <w:style w:type="paragraph" w:styleId="ListNumber3">
    <w:name w:val="List Number 3"/>
    <w:basedOn w:val="Normal"/>
    <w:rsid w:val="00AE6CB1"/>
    <w:pPr>
      <w:ind w:left="1080" w:hanging="360"/>
      <w:jc w:val="both"/>
    </w:pPr>
  </w:style>
  <w:style w:type="paragraph" w:styleId="ListNumber4">
    <w:name w:val="List Number 4"/>
    <w:basedOn w:val="Normal"/>
    <w:rsid w:val="00AE6CB1"/>
    <w:pPr>
      <w:ind w:left="1440" w:hanging="360"/>
      <w:jc w:val="both"/>
    </w:pPr>
  </w:style>
  <w:style w:type="paragraph" w:styleId="ListNumber5">
    <w:name w:val="List Number 5"/>
    <w:basedOn w:val="Normal"/>
    <w:rsid w:val="00AE6CB1"/>
    <w:pPr>
      <w:ind w:left="1800" w:hanging="360"/>
      <w:jc w:val="both"/>
    </w:pPr>
  </w:style>
  <w:style w:type="paragraph" w:styleId="ListParagraph">
    <w:name w:val="List Paragraph"/>
    <w:basedOn w:val="Normal"/>
    <w:uiPriority w:val="34"/>
    <w:qFormat/>
    <w:rsid w:val="00185EAA"/>
    <w:pPr>
      <w:ind w:left="720"/>
    </w:pPr>
  </w:style>
  <w:style w:type="paragraph" w:styleId="MacroText">
    <w:name w:val="macro"/>
    <w:link w:val="MacroTextChar"/>
    <w:rsid w:val="00185EA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kern w:val="28"/>
    </w:rPr>
  </w:style>
  <w:style w:type="character" w:customStyle="1" w:styleId="MacroTextChar">
    <w:name w:val="Macro Text Char"/>
    <w:link w:val="MacroText"/>
    <w:rsid w:val="00185EAA"/>
    <w:rPr>
      <w:rFonts w:ascii="Courier New" w:hAnsi="Courier New" w:cs="Courier New"/>
      <w:kern w:val="28"/>
    </w:rPr>
  </w:style>
  <w:style w:type="paragraph" w:styleId="MessageHeader">
    <w:name w:val="Message Header"/>
    <w:basedOn w:val="Normal"/>
    <w:link w:val="MessageHeaderChar"/>
    <w:rsid w:val="00AE6CB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185EAA"/>
    <w:rPr>
      <w:rFonts w:ascii="Arial" w:hAnsi="Arial"/>
      <w:kern w:val="28"/>
      <w:sz w:val="22"/>
      <w:shd w:val="pct20" w:color="auto" w:fill="auto"/>
    </w:rPr>
  </w:style>
  <w:style w:type="paragraph" w:styleId="NoSpacing">
    <w:name w:val="No Spacing"/>
    <w:uiPriority w:val="1"/>
    <w:qFormat/>
    <w:rsid w:val="00185EAA"/>
    <w:pPr>
      <w:overflowPunct w:val="0"/>
      <w:autoSpaceDE w:val="0"/>
      <w:autoSpaceDN w:val="0"/>
      <w:adjustRightInd w:val="0"/>
      <w:textAlignment w:val="baseline"/>
    </w:pPr>
    <w:rPr>
      <w:kern w:val="28"/>
      <w:sz w:val="22"/>
    </w:rPr>
  </w:style>
  <w:style w:type="paragraph" w:styleId="NormalWeb">
    <w:name w:val="Normal (Web)"/>
    <w:basedOn w:val="Normal"/>
    <w:rsid w:val="00185EAA"/>
    <w:rPr>
      <w:sz w:val="24"/>
      <w:szCs w:val="24"/>
    </w:rPr>
  </w:style>
  <w:style w:type="paragraph" w:styleId="NormalIndent">
    <w:name w:val="Normal Indent"/>
    <w:basedOn w:val="Normal"/>
    <w:rsid w:val="00AE6CB1"/>
    <w:pPr>
      <w:ind w:left="720"/>
    </w:pPr>
  </w:style>
  <w:style w:type="paragraph" w:styleId="NoteHeading">
    <w:name w:val="Note Heading"/>
    <w:basedOn w:val="Normal"/>
    <w:next w:val="Normal"/>
    <w:link w:val="NoteHeadingChar"/>
    <w:rsid w:val="00185EAA"/>
  </w:style>
  <w:style w:type="character" w:customStyle="1" w:styleId="NoteHeadingChar">
    <w:name w:val="Note Heading Char"/>
    <w:link w:val="NoteHeading"/>
    <w:rsid w:val="00185EAA"/>
    <w:rPr>
      <w:kern w:val="28"/>
      <w:sz w:val="22"/>
    </w:rPr>
  </w:style>
  <w:style w:type="paragraph" w:styleId="PlainText">
    <w:name w:val="Plain Text"/>
    <w:basedOn w:val="Normal"/>
    <w:link w:val="PlainTextChar"/>
    <w:rsid w:val="00185EAA"/>
    <w:rPr>
      <w:rFonts w:ascii="Courier New" w:hAnsi="Courier New" w:cs="Courier New"/>
      <w:sz w:val="20"/>
    </w:rPr>
  </w:style>
  <w:style w:type="character" w:customStyle="1" w:styleId="PlainTextChar">
    <w:name w:val="Plain Text Char"/>
    <w:link w:val="PlainText"/>
    <w:rsid w:val="00185EAA"/>
    <w:rPr>
      <w:rFonts w:ascii="Courier New" w:hAnsi="Courier New" w:cs="Courier New"/>
      <w:kern w:val="28"/>
    </w:rPr>
  </w:style>
  <w:style w:type="paragraph" w:styleId="Quote">
    <w:name w:val="Quote"/>
    <w:basedOn w:val="Normal"/>
    <w:next w:val="Normal"/>
    <w:link w:val="QuoteChar"/>
    <w:uiPriority w:val="29"/>
    <w:qFormat/>
    <w:rsid w:val="00185EAA"/>
    <w:pPr>
      <w:spacing w:before="200" w:after="160"/>
      <w:ind w:left="864" w:right="864"/>
      <w:jc w:val="center"/>
    </w:pPr>
    <w:rPr>
      <w:i/>
      <w:iCs/>
      <w:color w:val="404040"/>
    </w:rPr>
  </w:style>
  <w:style w:type="character" w:customStyle="1" w:styleId="QuoteChar">
    <w:name w:val="Quote Char"/>
    <w:link w:val="Quote"/>
    <w:uiPriority w:val="29"/>
    <w:rsid w:val="00185EAA"/>
    <w:rPr>
      <w:i/>
      <w:iCs/>
      <w:color w:val="404040"/>
      <w:kern w:val="28"/>
      <w:sz w:val="22"/>
    </w:rPr>
  </w:style>
  <w:style w:type="paragraph" w:styleId="Salutation">
    <w:name w:val="Salutation"/>
    <w:basedOn w:val="Normal"/>
    <w:link w:val="SalutationChar"/>
    <w:rsid w:val="00AE6CB1"/>
  </w:style>
  <w:style w:type="character" w:customStyle="1" w:styleId="SalutationChar">
    <w:name w:val="Salutation Char"/>
    <w:link w:val="Salutation"/>
    <w:rsid w:val="00185EAA"/>
    <w:rPr>
      <w:kern w:val="28"/>
      <w:sz w:val="22"/>
    </w:rPr>
  </w:style>
  <w:style w:type="paragraph" w:styleId="Signature">
    <w:name w:val="Signature"/>
    <w:basedOn w:val="Normal"/>
    <w:link w:val="SignatureChar"/>
    <w:rsid w:val="00AE6CB1"/>
    <w:pPr>
      <w:ind w:left="4320"/>
    </w:pPr>
  </w:style>
  <w:style w:type="character" w:customStyle="1" w:styleId="SignatureChar">
    <w:name w:val="Signature Char"/>
    <w:link w:val="Signature"/>
    <w:rsid w:val="00185EAA"/>
    <w:rPr>
      <w:kern w:val="28"/>
      <w:sz w:val="22"/>
    </w:rPr>
  </w:style>
  <w:style w:type="paragraph" w:styleId="Subtitle">
    <w:name w:val="Subtitle"/>
    <w:basedOn w:val="Normal"/>
    <w:next w:val="Normal"/>
    <w:link w:val="SubtitleChar"/>
    <w:qFormat/>
    <w:rsid w:val="00185EAA"/>
    <w:pPr>
      <w:spacing w:after="60"/>
      <w:jc w:val="center"/>
      <w:outlineLvl w:val="1"/>
    </w:pPr>
    <w:rPr>
      <w:rFonts w:ascii="Calibri Light" w:hAnsi="Calibri Light"/>
      <w:sz w:val="24"/>
      <w:szCs w:val="24"/>
    </w:rPr>
  </w:style>
  <w:style w:type="character" w:customStyle="1" w:styleId="SubtitleChar">
    <w:name w:val="Subtitle Char"/>
    <w:link w:val="Subtitle"/>
    <w:rsid w:val="00185EAA"/>
    <w:rPr>
      <w:rFonts w:ascii="Calibri Light" w:eastAsia="Times New Roman" w:hAnsi="Calibri Light" w:cs="Times New Roman"/>
      <w:kern w:val="28"/>
      <w:sz w:val="24"/>
      <w:szCs w:val="24"/>
    </w:rPr>
  </w:style>
  <w:style w:type="paragraph" w:styleId="TableofAuthorities">
    <w:name w:val="table of authorities"/>
    <w:basedOn w:val="Normal"/>
    <w:next w:val="Normal"/>
    <w:rsid w:val="00185EAA"/>
    <w:pPr>
      <w:ind w:left="220" w:hanging="220"/>
    </w:pPr>
  </w:style>
  <w:style w:type="paragraph" w:styleId="TableofFigures">
    <w:name w:val="table of figures"/>
    <w:basedOn w:val="Normal"/>
    <w:next w:val="Normal"/>
    <w:rsid w:val="00185EAA"/>
  </w:style>
  <w:style w:type="paragraph" w:styleId="Title">
    <w:name w:val="Title"/>
    <w:basedOn w:val="Normal"/>
    <w:next w:val="Normal"/>
    <w:link w:val="TitleChar"/>
    <w:qFormat/>
    <w:rsid w:val="00185EAA"/>
    <w:pPr>
      <w:spacing w:before="240" w:after="60"/>
      <w:jc w:val="center"/>
      <w:outlineLvl w:val="0"/>
    </w:pPr>
    <w:rPr>
      <w:rFonts w:ascii="Calibri Light" w:hAnsi="Calibri Light"/>
      <w:b/>
      <w:bCs/>
      <w:sz w:val="32"/>
      <w:szCs w:val="32"/>
    </w:rPr>
  </w:style>
  <w:style w:type="character" w:customStyle="1" w:styleId="TitleChar">
    <w:name w:val="Title Char"/>
    <w:link w:val="Title"/>
    <w:rsid w:val="00185EAA"/>
    <w:rPr>
      <w:rFonts w:ascii="Calibri Light" w:eastAsia="Times New Roman" w:hAnsi="Calibri Light" w:cs="Times New Roman"/>
      <w:b/>
      <w:bCs/>
      <w:kern w:val="28"/>
      <w:sz w:val="32"/>
      <w:szCs w:val="32"/>
    </w:rPr>
  </w:style>
  <w:style w:type="paragraph" w:styleId="TOAHeading">
    <w:name w:val="toa heading"/>
    <w:basedOn w:val="Normal"/>
    <w:next w:val="Normal"/>
    <w:rsid w:val="00185EAA"/>
    <w:pPr>
      <w:spacing w:before="120"/>
    </w:pPr>
    <w:rPr>
      <w:rFonts w:ascii="Calibri Light" w:hAnsi="Calibri Light"/>
      <w:b/>
      <w:bCs/>
      <w:sz w:val="24"/>
      <w:szCs w:val="24"/>
    </w:rPr>
  </w:style>
  <w:style w:type="paragraph" w:styleId="TOC1">
    <w:name w:val="toc 1"/>
    <w:basedOn w:val="Normal"/>
    <w:next w:val="Normal"/>
    <w:rsid w:val="00AE6CB1"/>
    <w:pPr>
      <w:tabs>
        <w:tab w:val="right" w:leader="dot" w:pos="8640"/>
      </w:tabs>
    </w:pPr>
  </w:style>
  <w:style w:type="paragraph" w:styleId="TOC2">
    <w:name w:val="toc 2"/>
    <w:basedOn w:val="Normal"/>
    <w:next w:val="Normal"/>
    <w:rsid w:val="00AE6CB1"/>
    <w:pPr>
      <w:tabs>
        <w:tab w:val="left" w:pos="900"/>
        <w:tab w:val="right" w:leader="dot" w:pos="8280"/>
      </w:tabs>
      <w:spacing w:before="120" w:after="120"/>
    </w:pPr>
    <w:rPr>
      <w:noProof/>
    </w:rPr>
  </w:style>
  <w:style w:type="paragraph" w:styleId="TOC3">
    <w:name w:val="toc 3"/>
    <w:basedOn w:val="Normal"/>
    <w:next w:val="Normal"/>
    <w:rsid w:val="00AE6CB1"/>
    <w:pPr>
      <w:tabs>
        <w:tab w:val="left" w:pos="1620"/>
        <w:tab w:val="left" w:pos="8280"/>
      </w:tabs>
      <w:spacing w:before="120"/>
      <w:ind w:left="540"/>
    </w:pPr>
    <w:rPr>
      <w:noProof/>
    </w:rPr>
  </w:style>
  <w:style w:type="paragraph" w:styleId="TOC4">
    <w:name w:val="toc 4"/>
    <w:basedOn w:val="Normal"/>
    <w:next w:val="Normal"/>
    <w:rsid w:val="00AE6CB1"/>
    <w:pPr>
      <w:tabs>
        <w:tab w:val="right" w:leader="dot" w:pos="8640"/>
      </w:tabs>
      <w:ind w:left="720"/>
    </w:pPr>
  </w:style>
  <w:style w:type="paragraph" w:styleId="TOC5">
    <w:name w:val="toc 5"/>
    <w:basedOn w:val="Normal"/>
    <w:next w:val="Normal"/>
    <w:rsid w:val="00AE6CB1"/>
    <w:pPr>
      <w:tabs>
        <w:tab w:val="right" w:leader="dot" w:pos="8640"/>
      </w:tabs>
      <w:ind w:left="960"/>
    </w:pPr>
  </w:style>
  <w:style w:type="paragraph" w:styleId="TOC6">
    <w:name w:val="toc 6"/>
    <w:basedOn w:val="Normal"/>
    <w:next w:val="Normal"/>
    <w:rsid w:val="00AE6CB1"/>
    <w:pPr>
      <w:tabs>
        <w:tab w:val="right" w:leader="dot" w:pos="8640"/>
      </w:tabs>
      <w:ind w:left="1200"/>
    </w:pPr>
  </w:style>
  <w:style w:type="paragraph" w:styleId="TOC7">
    <w:name w:val="toc 7"/>
    <w:basedOn w:val="Normal"/>
    <w:next w:val="Normal"/>
    <w:rsid w:val="00AE6CB1"/>
    <w:pPr>
      <w:tabs>
        <w:tab w:val="right" w:leader="dot" w:pos="8640"/>
      </w:tabs>
      <w:ind w:left="1440"/>
    </w:pPr>
  </w:style>
  <w:style w:type="paragraph" w:styleId="TOC8">
    <w:name w:val="toc 8"/>
    <w:basedOn w:val="Normal"/>
    <w:next w:val="Normal"/>
    <w:rsid w:val="00AE6CB1"/>
    <w:pPr>
      <w:tabs>
        <w:tab w:val="right" w:leader="dot" w:pos="8640"/>
      </w:tabs>
      <w:ind w:left="1680"/>
    </w:pPr>
  </w:style>
  <w:style w:type="paragraph" w:styleId="TOC9">
    <w:name w:val="toc 9"/>
    <w:basedOn w:val="Normal"/>
    <w:next w:val="Normal"/>
    <w:rsid w:val="00AE6CB1"/>
    <w:pPr>
      <w:tabs>
        <w:tab w:val="right" w:leader="dot" w:pos="8640"/>
      </w:tabs>
      <w:ind w:left="1920"/>
    </w:pPr>
  </w:style>
  <w:style w:type="paragraph" w:customStyle="1" w:styleId="HeadingExReg">
    <w:name w:val="Heading Ex/Reg"/>
    <w:basedOn w:val="Normal"/>
    <w:rsid w:val="00AE6CB1"/>
    <w:pPr>
      <w:spacing w:before="240" w:after="240"/>
      <w:jc w:val="center"/>
    </w:pPr>
    <w:rPr>
      <w:rFonts w:ascii="Arial" w:hAnsi="Arial"/>
      <w:b/>
      <w:u w:val="single"/>
    </w:rPr>
  </w:style>
  <w:style w:type="paragraph" w:customStyle="1" w:styleId="TOCSUBHEAD">
    <w:name w:val="TOC_SUBHEAD"/>
    <w:basedOn w:val="Normal"/>
    <w:next w:val="Normal"/>
    <w:rsid w:val="00AE6CB1"/>
    <w:rPr>
      <w:u w:val="single"/>
    </w:rPr>
  </w:style>
  <w:style w:type="paragraph" w:styleId="Revision">
    <w:name w:val="Revision"/>
    <w:hidden/>
    <w:uiPriority w:val="99"/>
    <w:semiHidden/>
    <w:rsid w:val="00AF41B4"/>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net/Pages/Homeles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ed.gov/programs/homeless/legisl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4AF42-C0D3-4AEB-AEF4-4CC93AE8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5</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14159</CharactersWithSpaces>
  <SharedDoc>false</SharedDoc>
  <HLinks>
    <vt:vector size="12" baseType="variant">
      <vt:variant>
        <vt:i4>5767252</vt:i4>
      </vt:variant>
      <vt:variant>
        <vt:i4>3</vt:i4>
      </vt:variant>
      <vt:variant>
        <vt:i4>0</vt:i4>
      </vt:variant>
      <vt:variant>
        <vt:i4>5</vt:i4>
      </vt:variant>
      <vt:variant>
        <vt:lpwstr>http://www2.ed.gov/programs/homeless/legislation.html</vt:lpwstr>
      </vt:variant>
      <vt:variant>
        <vt:lpwstr/>
      </vt:variant>
      <vt:variant>
        <vt:i4>6422655</vt:i4>
      </vt:variant>
      <vt:variant>
        <vt:i4>0</vt:i4>
      </vt:variant>
      <vt:variant>
        <vt:i4>0</vt:i4>
      </vt:variant>
      <vt:variant>
        <vt:i4>5</vt:i4>
      </vt:variant>
      <vt:variant>
        <vt:lpwstr>http://www.isbe.net/Pages/Homeless.aspx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dc:description/>
  <cp:lastModifiedBy>Lisa Bell</cp:lastModifiedBy>
  <cp:revision>2</cp:revision>
  <cp:lastPrinted>2023-03-10T20:19:00Z</cp:lastPrinted>
  <dcterms:created xsi:type="dcterms:W3CDTF">2023-03-10T20:19:00Z</dcterms:created>
  <dcterms:modified xsi:type="dcterms:W3CDTF">2023-03-10T20:19:00Z</dcterms:modified>
</cp:coreProperties>
</file>